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B904" w14:textId="77777777" w:rsidR="00D1381A" w:rsidRPr="00D1381A" w:rsidRDefault="00D1381A" w:rsidP="00D1381A">
      <w:pPr>
        <w:ind w:left="1440" w:firstLine="720"/>
        <w:rPr>
          <w:rFonts w:ascii="Arial" w:eastAsia="Calibri" w:hAnsi="Arial" w:cs="Arial"/>
          <w:b/>
          <w:bCs/>
          <w:sz w:val="24"/>
          <w:szCs w:val="24"/>
          <w:lang w:val="en-US"/>
        </w:rPr>
      </w:pPr>
      <w:r w:rsidRPr="00D1381A">
        <w:rPr>
          <w:rFonts w:ascii="Arial" w:eastAsia="Calibri" w:hAnsi="Arial" w:cs="Arial"/>
          <w:b/>
          <w:noProof/>
          <w:sz w:val="24"/>
          <w:szCs w:val="24"/>
          <w:lang w:val="en-US" w:eastAsia="en-AU"/>
        </w:rPr>
        <w:drawing>
          <wp:anchor distT="0" distB="0" distL="114300" distR="114300" simplePos="0" relativeHeight="251659264" behindDoc="0" locked="0" layoutInCell="1" allowOverlap="1" wp14:anchorId="4A594874" wp14:editId="5E3D61A8">
            <wp:simplePos x="0" y="0"/>
            <wp:positionH relativeFrom="margin">
              <wp:align>right</wp:align>
            </wp:positionH>
            <wp:positionV relativeFrom="paragraph">
              <wp:posOffset>0</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5AD9B148" w14:textId="77777777" w:rsidR="00D1381A" w:rsidRPr="00D1381A" w:rsidRDefault="00D1381A" w:rsidP="00D1381A">
      <w:pPr>
        <w:rPr>
          <w:rFonts w:ascii="Arial" w:eastAsia="Calibri" w:hAnsi="Arial" w:cs="Arial"/>
          <w:b/>
          <w:bCs/>
          <w:sz w:val="24"/>
          <w:szCs w:val="24"/>
          <w:lang w:val="en-US"/>
        </w:rPr>
      </w:pPr>
    </w:p>
    <w:p w14:paraId="6C730779" w14:textId="1FDAFED4" w:rsidR="00D1381A" w:rsidRPr="00D1381A" w:rsidRDefault="00D1381A" w:rsidP="00D1381A">
      <w:pPr>
        <w:rPr>
          <w:rFonts w:ascii="Arial" w:eastAsia="Calibri" w:hAnsi="Arial" w:cs="Arial"/>
          <w:b/>
          <w:bCs/>
          <w:sz w:val="24"/>
          <w:szCs w:val="24"/>
          <w:lang w:val="en-US"/>
        </w:rPr>
      </w:pPr>
    </w:p>
    <w:p w14:paraId="13F29184" w14:textId="77777777" w:rsidR="00D1381A" w:rsidRPr="00D1381A" w:rsidRDefault="00D1381A" w:rsidP="00D1381A">
      <w:pPr>
        <w:jc w:val="both"/>
        <w:rPr>
          <w:rFonts w:ascii="Arial" w:eastAsia="Calibri" w:hAnsi="Arial" w:cs="Arial"/>
          <w:b/>
          <w:bCs/>
          <w:sz w:val="36"/>
          <w:szCs w:val="36"/>
          <w:lang w:val="en-US"/>
        </w:rPr>
      </w:pPr>
    </w:p>
    <w:p w14:paraId="1D0700AB" w14:textId="5AD210DF" w:rsidR="005105C7" w:rsidRDefault="00D1381A" w:rsidP="00D1381A">
      <w:pPr>
        <w:jc w:val="both"/>
        <w:rPr>
          <w:rFonts w:ascii="Arial" w:eastAsia="Calibri" w:hAnsi="Arial" w:cs="Arial"/>
          <w:b/>
          <w:bCs/>
          <w:sz w:val="36"/>
          <w:szCs w:val="36"/>
          <w:lang w:val="en-US"/>
        </w:rPr>
      </w:pPr>
      <w:r w:rsidRPr="00D1381A">
        <w:rPr>
          <w:rFonts w:ascii="Arial" w:eastAsia="Calibri" w:hAnsi="Arial" w:cs="Arial"/>
          <w:b/>
          <w:bCs/>
          <w:sz w:val="36"/>
          <w:szCs w:val="36"/>
          <w:lang w:val="en-US"/>
        </w:rPr>
        <w:t xml:space="preserve">Vision Australia </w:t>
      </w:r>
      <w:r w:rsidR="00F60F41">
        <w:rPr>
          <w:rFonts w:ascii="Arial" w:eastAsia="Calibri" w:hAnsi="Arial" w:cs="Arial"/>
          <w:b/>
          <w:bCs/>
          <w:sz w:val="36"/>
          <w:szCs w:val="36"/>
          <w:lang w:val="en-US"/>
        </w:rPr>
        <w:t>Response</w:t>
      </w:r>
      <w:r w:rsidRPr="00D1381A">
        <w:rPr>
          <w:rFonts w:ascii="Arial" w:eastAsia="Calibri" w:hAnsi="Arial" w:cs="Arial"/>
          <w:b/>
          <w:bCs/>
          <w:sz w:val="36"/>
          <w:szCs w:val="36"/>
          <w:lang w:val="en-US"/>
        </w:rPr>
        <w:t xml:space="preserve">: </w:t>
      </w:r>
      <w:r w:rsidR="005105C7">
        <w:rPr>
          <w:rFonts w:ascii="Arial" w:eastAsia="Calibri" w:hAnsi="Arial" w:cs="Arial"/>
          <w:b/>
          <w:bCs/>
          <w:sz w:val="36"/>
          <w:szCs w:val="36"/>
          <w:lang w:val="en-US"/>
        </w:rPr>
        <w:t>Australian</w:t>
      </w:r>
      <w:r w:rsidR="00AF7761">
        <w:rPr>
          <w:rFonts w:ascii="Arial" w:eastAsia="Calibri" w:hAnsi="Arial" w:cs="Arial"/>
          <w:b/>
          <w:bCs/>
          <w:sz w:val="36"/>
          <w:szCs w:val="36"/>
          <w:lang w:val="en-US"/>
        </w:rPr>
        <w:t xml:space="preserve"> </w:t>
      </w:r>
      <w:r w:rsidR="005105C7">
        <w:rPr>
          <w:rFonts w:ascii="Arial" w:eastAsia="Calibri" w:hAnsi="Arial" w:cs="Arial"/>
          <w:b/>
          <w:bCs/>
          <w:sz w:val="36"/>
          <w:szCs w:val="36"/>
          <w:lang w:val="en-US"/>
        </w:rPr>
        <w:t>Universities Accord Interim Report</w:t>
      </w:r>
    </w:p>
    <w:p w14:paraId="118ADE5D" w14:textId="1BA04A04" w:rsidR="00D1381A" w:rsidRPr="00D1381A" w:rsidRDefault="00D1381A" w:rsidP="00D1381A">
      <w:pPr>
        <w:jc w:val="both"/>
        <w:rPr>
          <w:rFonts w:ascii="Arial" w:eastAsia="Calibri" w:hAnsi="Arial" w:cs="Arial"/>
          <w:sz w:val="32"/>
          <w:szCs w:val="32"/>
          <w:lang w:val="en-US"/>
        </w:rPr>
      </w:pPr>
      <w:r w:rsidRPr="00D1381A">
        <w:rPr>
          <w:rFonts w:ascii="Arial" w:eastAsia="Calibri" w:hAnsi="Arial" w:cs="Arial"/>
          <w:sz w:val="32"/>
          <w:szCs w:val="32"/>
          <w:lang w:val="en-US"/>
        </w:rPr>
        <w:t xml:space="preserve">Date: </w:t>
      </w:r>
      <w:r w:rsidR="00F60F41">
        <w:rPr>
          <w:rFonts w:ascii="Arial" w:eastAsia="Calibri" w:hAnsi="Arial" w:cs="Arial"/>
          <w:sz w:val="32"/>
          <w:szCs w:val="32"/>
          <w:lang w:val="en-US"/>
        </w:rPr>
        <w:t>1</w:t>
      </w:r>
      <w:r w:rsidRPr="00D1381A">
        <w:rPr>
          <w:rFonts w:ascii="Arial" w:eastAsia="Calibri" w:hAnsi="Arial" w:cs="Arial"/>
          <w:sz w:val="32"/>
          <w:szCs w:val="32"/>
          <w:lang w:val="en-US"/>
        </w:rPr>
        <w:t xml:space="preserve"> </w:t>
      </w:r>
      <w:r w:rsidR="00F60F41">
        <w:rPr>
          <w:rFonts w:ascii="Arial" w:eastAsia="Calibri" w:hAnsi="Arial" w:cs="Arial"/>
          <w:sz w:val="32"/>
          <w:szCs w:val="32"/>
          <w:lang w:val="en-US"/>
        </w:rPr>
        <w:t>September</w:t>
      </w:r>
      <w:r w:rsidRPr="00D1381A">
        <w:rPr>
          <w:rFonts w:ascii="Arial" w:eastAsia="Calibri" w:hAnsi="Arial" w:cs="Arial"/>
          <w:sz w:val="32"/>
          <w:szCs w:val="32"/>
          <w:lang w:val="en-US"/>
        </w:rPr>
        <w:t xml:space="preserve"> 2023</w:t>
      </w:r>
    </w:p>
    <w:p w14:paraId="17815D6B" w14:textId="77777777" w:rsidR="00D1381A" w:rsidRPr="00D1381A" w:rsidRDefault="00D1381A" w:rsidP="00D1381A">
      <w:pPr>
        <w:pBdr>
          <w:bottom w:val="single" w:sz="6" w:space="1" w:color="auto"/>
        </w:pBdr>
        <w:rPr>
          <w:rFonts w:ascii="Arial" w:eastAsia="Calibri" w:hAnsi="Arial" w:cs="Arial"/>
          <w:sz w:val="32"/>
          <w:szCs w:val="32"/>
          <w:lang w:val="en-US"/>
        </w:rPr>
      </w:pPr>
      <w:r w:rsidRPr="00D1381A">
        <w:rPr>
          <w:rFonts w:ascii="Arial" w:eastAsia="Calibri" w:hAnsi="Arial" w:cs="Arial"/>
          <w:sz w:val="32"/>
          <w:szCs w:val="32"/>
          <w:lang w:val="en-US"/>
        </w:rPr>
        <w:t>Submission approved by: Chris Edwards, Director Government Relations and Advocacy, NDIS and Aged Care, Vision Australia</w:t>
      </w:r>
    </w:p>
    <w:p w14:paraId="6BB64955" w14:textId="2941EBCB" w:rsidR="00347A74" w:rsidRPr="00AF7761" w:rsidRDefault="00347A74" w:rsidP="00347A74">
      <w:pPr>
        <w:rPr>
          <w:rFonts w:ascii="Arial" w:hAnsi="Arial" w:cs="Arial"/>
          <w:sz w:val="24"/>
          <w:szCs w:val="24"/>
        </w:rPr>
      </w:pPr>
      <w:r w:rsidRPr="00AF7761">
        <w:rPr>
          <w:rFonts w:ascii="Arial" w:hAnsi="Arial" w:cs="Arial"/>
          <w:sz w:val="24"/>
          <w:szCs w:val="24"/>
        </w:rPr>
        <w:t xml:space="preserve">Vision Australia is providing this short response to the Australian Universities Accord Interim Report because we share a vision of a future higher education system that is empowering, equitable and energising at both an individual and a national level. However, we believe that the full realisation of this vision can only be achieved through detailed, nuanced planning that takes into account the unique needs of students who are blind or have low vision. We strongly recommend that the Accord Review Panel engage directly with the blindness and low vision sector to gain a greater appreciation of the significant barriers that higher education students who are blind or have low vision currently face, and to inform the development of policy initiatives that will remove </w:t>
      </w:r>
      <w:r w:rsidR="003A607F" w:rsidRPr="00AF7761">
        <w:rPr>
          <w:rFonts w:ascii="Arial" w:hAnsi="Arial" w:cs="Arial"/>
          <w:sz w:val="24"/>
          <w:szCs w:val="24"/>
        </w:rPr>
        <w:t>those barriers</w:t>
      </w:r>
      <w:r w:rsidRPr="00AF7761">
        <w:rPr>
          <w:rFonts w:ascii="Arial" w:hAnsi="Arial" w:cs="Arial"/>
          <w:sz w:val="24"/>
          <w:szCs w:val="24"/>
        </w:rPr>
        <w:t>.</w:t>
      </w:r>
    </w:p>
    <w:p w14:paraId="5D6B8BA0" w14:textId="78955391" w:rsidR="00347A74" w:rsidRPr="00AF7761" w:rsidRDefault="00347A74" w:rsidP="00347A74">
      <w:pPr>
        <w:rPr>
          <w:rFonts w:ascii="Arial" w:hAnsi="Arial" w:cs="Arial"/>
          <w:sz w:val="24"/>
          <w:szCs w:val="24"/>
        </w:rPr>
      </w:pPr>
      <w:r w:rsidRPr="00AF7761">
        <w:rPr>
          <w:rFonts w:ascii="Arial" w:hAnsi="Arial" w:cs="Arial"/>
          <w:sz w:val="24"/>
          <w:szCs w:val="24"/>
        </w:rPr>
        <w:t xml:space="preserve">Since 2007 Vision Australia has undertaken or contributed to a number of research projects investigating levels of employment and unemployment in the blind and low vision community. Findings have consistently and clearly shown that people who are blind or have low vision experience much higher levels of unemployment, and much lower levels of employment than the rest of </w:t>
      </w:r>
      <w:r w:rsidR="008565B2" w:rsidRPr="00AF7761">
        <w:rPr>
          <w:rFonts w:ascii="Arial" w:hAnsi="Arial" w:cs="Arial"/>
          <w:sz w:val="24"/>
          <w:szCs w:val="24"/>
        </w:rPr>
        <w:t xml:space="preserve">the </w:t>
      </w:r>
      <w:r w:rsidRPr="00AF7761">
        <w:rPr>
          <w:rFonts w:ascii="Arial" w:hAnsi="Arial" w:cs="Arial"/>
          <w:sz w:val="24"/>
          <w:szCs w:val="24"/>
        </w:rPr>
        <w:t>community, including the rest of the disability community. More th</w:t>
      </w:r>
      <w:r w:rsidR="008565B2" w:rsidRPr="00AF7761">
        <w:rPr>
          <w:rFonts w:ascii="Arial" w:hAnsi="Arial" w:cs="Arial"/>
          <w:sz w:val="24"/>
          <w:szCs w:val="24"/>
        </w:rPr>
        <w:t>a</w:t>
      </w:r>
      <w:r w:rsidRPr="00AF7761">
        <w:rPr>
          <w:rFonts w:ascii="Arial" w:hAnsi="Arial" w:cs="Arial"/>
          <w:sz w:val="24"/>
          <w:szCs w:val="24"/>
        </w:rPr>
        <w:t>n 50% of the blind and low vision community are unemployed, and a 2018 international study found that only 24% of Australia</w:t>
      </w:r>
      <w:r w:rsidR="008565B2" w:rsidRPr="00AF7761">
        <w:rPr>
          <w:rFonts w:ascii="Arial" w:hAnsi="Arial" w:cs="Arial"/>
          <w:sz w:val="24"/>
          <w:szCs w:val="24"/>
        </w:rPr>
        <w:t>ns</w:t>
      </w:r>
      <w:r w:rsidRPr="00AF7761">
        <w:rPr>
          <w:rFonts w:ascii="Arial" w:hAnsi="Arial" w:cs="Arial"/>
          <w:sz w:val="24"/>
          <w:szCs w:val="24"/>
        </w:rPr>
        <w:t xml:space="preserve"> who are blind or have low vision are employed fulltime.</w:t>
      </w:r>
    </w:p>
    <w:p w14:paraId="468D496D" w14:textId="064DA31D" w:rsidR="00347A74" w:rsidRPr="00AF7761" w:rsidRDefault="00347A74" w:rsidP="00347A74">
      <w:pPr>
        <w:rPr>
          <w:rFonts w:ascii="Arial" w:hAnsi="Arial" w:cs="Arial"/>
          <w:sz w:val="24"/>
          <w:szCs w:val="24"/>
        </w:rPr>
      </w:pPr>
      <w:r w:rsidRPr="00AF7761">
        <w:rPr>
          <w:rFonts w:ascii="Arial" w:hAnsi="Arial" w:cs="Arial"/>
          <w:sz w:val="24"/>
          <w:szCs w:val="24"/>
        </w:rPr>
        <w:t>The same research has also consistently and clearly shown that having a post-secondary qualification is an important predictor of positive employment outcomes for people who are blind or have low vision. The 2018 study mentioned above found that only 10.6% of people without a post-secondary qualification were in fulltime employment, compared with 28% who did have such a qualification. A Previous research survey conducted by Vision Australia in 2012 found that 78% of respondents who had a tertiary qualification were in “stable employment</w:t>
      </w:r>
      <w:r w:rsidR="008565B2" w:rsidRPr="00AF7761">
        <w:rPr>
          <w:rFonts w:ascii="Arial" w:hAnsi="Arial" w:cs="Arial"/>
          <w:sz w:val="24"/>
          <w:szCs w:val="24"/>
        </w:rPr>
        <w:t>.</w:t>
      </w:r>
      <w:r w:rsidRPr="00AF7761">
        <w:rPr>
          <w:rFonts w:ascii="Arial" w:hAnsi="Arial" w:cs="Arial"/>
          <w:sz w:val="24"/>
          <w:szCs w:val="24"/>
        </w:rPr>
        <w:t xml:space="preserve">” </w:t>
      </w:r>
      <w:r w:rsidR="008565B2" w:rsidRPr="00AF7761">
        <w:rPr>
          <w:rFonts w:ascii="Arial" w:hAnsi="Arial" w:cs="Arial"/>
          <w:sz w:val="24"/>
          <w:szCs w:val="24"/>
        </w:rPr>
        <w:t>This</w:t>
      </w:r>
      <w:r w:rsidRPr="00AF7761">
        <w:rPr>
          <w:rFonts w:ascii="Arial" w:hAnsi="Arial" w:cs="Arial"/>
          <w:sz w:val="24"/>
          <w:szCs w:val="24"/>
        </w:rPr>
        <w:t xml:space="preserve"> included part-time and under-employment, but </w:t>
      </w:r>
      <w:r w:rsidR="008565B2" w:rsidRPr="00AF7761">
        <w:rPr>
          <w:rFonts w:ascii="Arial" w:hAnsi="Arial" w:cs="Arial"/>
          <w:sz w:val="24"/>
          <w:szCs w:val="24"/>
        </w:rPr>
        <w:t xml:space="preserve">it </w:t>
      </w:r>
      <w:r w:rsidRPr="00AF7761">
        <w:rPr>
          <w:rFonts w:ascii="Arial" w:hAnsi="Arial" w:cs="Arial"/>
          <w:sz w:val="24"/>
          <w:szCs w:val="24"/>
        </w:rPr>
        <w:t xml:space="preserve">illustrates the link between post-secondary qualifications and employment. When the trends towards future demand for higher qualifications in </w:t>
      </w:r>
      <w:r w:rsidRPr="00AF7761">
        <w:rPr>
          <w:rFonts w:ascii="Arial" w:hAnsi="Arial" w:cs="Arial"/>
          <w:sz w:val="24"/>
          <w:szCs w:val="24"/>
        </w:rPr>
        <w:lastRenderedPageBreak/>
        <w:t>employment noted in the Interim Report are taken into account, it is imperative that barriers to the pursuit of higher education by people who are blind or have low vision are removed.</w:t>
      </w:r>
    </w:p>
    <w:p w14:paraId="3546C6A5" w14:textId="049E37AC" w:rsidR="00347A74" w:rsidRPr="00AF7761" w:rsidRDefault="00347A74" w:rsidP="00347A74">
      <w:pPr>
        <w:rPr>
          <w:rFonts w:ascii="Arial" w:hAnsi="Arial" w:cs="Arial"/>
          <w:sz w:val="24"/>
          <w:szCs w:val="24"/>
        </w:rPr>
      </w:pPr>
      <w:r w:rsidRPr="00AF7761">
        <w:rPr>
          <w:rFonts w:ascii="Arial" w:hAnsi="Arial" w:cs="Arial"/>
          <w:sz w:val="24"/>
          <w:szCs w:val="24"/>
        </w:rPr>
        <w:t xml:space="preserve">In 2017 Vision Australia conducted qualitative research into the online learning experiences of university students who are blind or have low vision. The results of this research are presented in our report titled “Online, But Offtrack: Barriers to Online Learning Experienced by University Students who are Blind or have Low Vision”, a copy of which is uploaded as an attachment to this response. In essence, we found that 34 of the 35 students who participated in the research experienced barriers to online learning. In some </w:t>
      </w:r>
      <w:r w:rsidR="00AF7761" w:rsidRPr="00AF7761">
        <w:rPr>
          <w:rFonts w:ascii="Arial" w:hAnsi="Arial" w:cs="Arial"/>
          <w:sz w:val="24"/>
          <w:szCs w:val="24"/>
        </w:rPr>
        <w:t>cases,</w:t>
      </w:r>
      <w:r w:rsidRPr="00AF7761">
        <w:rPr>
          <w:rFonts w:ascii="Arial" w:hAnsi="Arial" w:cs="Arial"/>
          <w:sz w:val="24"/>
          <w:szCs w:val="24"/>
        </w:rPr>
        <w:t xml:space="preserve"> these barriers were so insurmountable that the students were forced to withdraw from their studies, usually in a state of despair and distress. One student commented in words that are compelling but typical:</w:t>
      </w:r>
    </w:p>
    <w:p w14:paraId="773F7EEE" w14:textId="3703B204" w:rsidR="00347A74" w:rsidRPr="00AF7761" w:rsidRDefault="00347A74" w:rsidP="00AF7761">
      <w:pPr>
        <w:rPr>
          <w:rFonts w:ascii="Arial" w:hAnsi="Arial" w:cs="Arial"/>
          <w:sz w:val="24"/>
          <w:szCs w:val="24"/>
        </w:rPr>
      </w:pPr>
      <w:r w:rsidRPr="00AF7761">
        <w:rPr>
          <w:rFonts w:ascii="Arial" w:hAnsi="Arial" w:cs="Arial"/>
          <w:sz w:val="24"/>
          <w:szCs w:val="24"/>
        </w:rPr>
        <w:t xml:space="preserve">"I spent years at university constantly trying to overcome barriers – online, offline, you name it - and constantly battling discriminatory prejudicial and hurtful attitudes and behaviour from support staff who were employed in roles where they should have known better. I'm finished now, and I never want to set foot inside a university again as long as I live. I'm totally repulsed by the idea of further study – it was a deeply traumatic experience for </w:t>
      </w:r>
      <w:r w:rsidR="00AF7761" w:rsidRPr="00AF7761">
        <w:rPr>
          <w:rFonts w:ascii="Arial" w:hAnsi="Arial" w:cs="Arial"/>
          <w:sz w:val="24"/>
          <w:szCs w:val="24"/>
        </w:rPr>
        <w:t>me,</w:t>
      </w:r>
      <w:r w:rsidRPr="00AF7761">
        <w:rPr>
          <w:rFonts w:ascii="Arial" w:hAnsi="Arial" w:cs="Arial"/>
          <w:sz w:val="24"/>
          <w:szCs w:val="24"/>
        </w:rPr>
        <w:t xml:space="preserve"> and I have emotional scars that may never fully heal."</w:t>
      </w:r>
    </w:p>
    <w:p w14:paraId="37466310" w14:textId="0AB8EA43" w:rsidR="00347A74" w:rsidRPr="00AF7761" w:rsidRDefault="00347A74" w:rsidP="00347A74">
      <w:pPr>
        <w:rPr>
          <w:rFonts w:ascii="Arial" w:hAnsi="Arial" w:cs="Arial"/>
          <w:sz w:val="24"/>
          <w:szCs w:val="24"/>
        </w:rPr>
      </w:pPr>
      <w:r w:rsidRPr="00AF7761">
        <w:rPr>
          <w:rFonts w:ascii="Arial" w:hAnsi="Arial" w:cs="Arial"/>
          <w:sz w:val="24"/>
          <w:szCs w:val="24"/>
        </w:rPr>
        <w:t xml:space="preserve">Three </w:t>
      </w:r>
      <w:r w:rsidR="0052193C" w:rsidRPr="00AF7761">
        <w:rPr>
          <w:rFonts w:ascii="Arial" w:hAnsi="Arial" w:cs="Arial"/>
          <w:sz w:val="24"/>
          <w:szCs w:val="24"/>
        </w:rPr>
        <w:t>categories</w:t>
      </w:r>
      <w:r w:rsidRPr="00AF7761">
        <w:rPr>
          <w:rFonts w:ascii="Arial" w:hAnsi="Arial" w:cs="Arial"/>
          <w:sz w:val="24"/>
          <w:szCs w:val="24"/>
        </w:rPr>
        <w:t xml:space="preserve"> of barriers were identified: inaccessibility of online learning systems because of a failure to design them in compliance with accessibility standards; inconsistent, inequitable and often inadequate application of concepts of reasonable adjustments across the sector; and substantial lack of awareness and training for specialist support and academic staff in how to assist students who are blind or have low vision.</w:t>
      </w:r>
    </w:p>
    <w:p w14:paraId="6984C2F4" w14:textId="49F6E539" w:rsidR="00347A74" w:rsidRPr="00AF7761" w:rsidRDefault="00347A74" w:rsidP="00347A74">
      <w:pPr>
        <w:rPr>
          <w:rFonts w:ascii="Arial" w:hAnsi="Arial" w:cs="Arial"/>
          <w:sz w:val="24"/>
          <w:szCs w:val="24"/>
        </w:rPr>
      </w:pPr>
      <w:r w:rsidRPr="00AF7761">
        <w:rPr>
          <w:rFonts w:ascii="Arial" w:hAnsi="Arial" w:cs="Arial"/>
          <w:sz w:val="24"/>
          <w:szCs w:val="24"/>
        </w:rPr>
        <w:t xml:space="preserve">Our report included </w:t>
      </w:r>
      <w:r w:rsidR="008E24FF" w:rsidRPr="00AF7761">
        <w:rPr>
          <w:rFonts w:ascii="Arial" w:hAnsi="Arial" w:cs="Arial"/>
          <w:sz w:val="24"/>
          <w:szCs w:val="24"/>
        </w:rPr>
        <w:t>10 Recommendations</w:t>
      </w:r>
      <w:r w:rsidR="00832979" w:rsidRPr="00AF7761">
        <w:rPr>
          <w:rFonts w:ascii="Arial" w:hAnsi="Arial" w:cs="Arial"/>
          <w:sz w:val="24"/>
          <w:szCs w:val="24"/>
        </w:rPr>
        <w:t xml:space="preserve"> that were</w:t>
      </w:r>
      <w:r w:rsidR="008E24FF" w:rsidRPr="00AF7761">
        <w:rPr>
          <w:rFonts w:ascii="Arial" w:hAnsi="Arial" w:cs="Arial"/>
          <w:sz w:val="24"/>
          <w:szCs w:val="24"/>
        </w:rPr>
        <w:t xml:space="preserve"> primarily directed towards the various peak bodies in the</w:t>
      </w:r>
      <w:r w:rsidR="00832979" w:rsidRPr="00AF7761">
        <w:rPr>
          <w:rFonts w:ascii="Arial" w:hAnsi="Arial" w:cs="Arial"/>
          <w:sz w:val="24"/>
          <w:szCs w:val="24"/>
        </w:rPr>
        <w:t xml:space="preserve"> sector that have the responsibilities and capacity to </w:t>
      </w:r>
      <w:r w:rsidR="00D70C6C" w:rsidRPr="00AF7761">
        <w:rPr>
          <w:rFonts w:ascii="Arial" w:hAnsi="Arial" w:cs="Arial"/>
          <w:sz w:val="24"/>
          <w:szCs w:val="24"/>
        </w:rPr>
        <w:t>lead sy</w:t>
      </w:r>
      <w:r w:rsidR="0052193C" w:rsidRPr="00AF7761">
        <w:rPr>
          <w:rFonts w:ascii="Arial" w:hAnsi="Arial" w:cs="Arial"/>
          <w:sz w:val="24"/>
          <w:szCs w:val="24"/>
        </w:rPr>
        <w:t>s</w:t>
      </w:r>
      <w:r w:rsidR="00D70C6C" w:rsidRPr="00AF7761">
        <w:rPr>
          <w:rFonts w:ascii="Arial" w:hAnsi="Arial" w:cs="Arial"/>
          <w:sz w:val="24"/>
          <w:szCs w:val="24"/>
        </w:rPr>
        <w:t xml:space="preserve">temic change and </w:t>
      </w:r>
      <w:r w:rsidR="00650F78" w:rsidRPr="00AF7761">
        <w:rPr>
          <w:rFonts w:ascii="Arial" w:hAnsi="Arial" w:cs="Arial"/>
          <w:sz w:val="24"/>
          <w:szCs w:val="24"/>
        </w:rPr>
        <w:t xml:space="preserve">thereby </w:t>
      </w:r>
      <w:r w:rsidR="00D70C6C" w:rsidRPr="00AF7761">
        <w:rPr>
          <w:rFonts w:ascii="Arial" w:hAnsi="Arial" w:cs="Arial"/>
          <w:sz w:val="24"/>
          <w:szCs w:val="24"/>
        </w:rPr>
        <w:t>imp</w:t>
      </w:r>
      <w:r w:rsidR="0052193C" w:rsidRPr="00AF7761">
        <w:rPr>
          <w:rFonts w:ascii="Arial" w:hAnsi="Arial" w:cs="Arial"/>
          <w:sz w:val="24"/>
          <w:szCs w:val="24"/>
        </w:rPr>
        <w:t>r</w:t>
      </w:r>
      <w:r w:rsidR="00D70C6C" w:rsidRPr="00AF7761">
        <w:rPr>
          <w:rFonts w:ascii="Arial" w:hAnsi="Arial" w:cs="Arial"/>
          <w:sz w:val="24"/>
          <w:szCs w:val="24"/>
        </w:rPr>
        <w:t>ove access and equity in the sector as a whole.</w:t>
      </w:r>
    </w:p>
    <w:p w14:paraId="055348F1" w14:textId="293DA684" w:rsidR="002B1A86" w:rsidRPr="00AF7761" w:rsidRDefault="00C56D25" w:rsidP="00C56D25">
      <w:pPr>
        <w:pStyle w:val="ListParagraph"/>
        <w:numPr>
          <w:ilvl w:val="0"/>
          <w:numId w:val="1"/>
        </w:numPr>
        <w:spacing w:after="200" w:line="276" w:lineRule="auto"/>
        <w:rPr>
          <w:rFonts w:ascii="Arial" w:eastAsia="Calibri" w:hAnsi="Arial" w:cs="Arial"/>
          <w:sz w:val="24"/>
        </w:rPr>
      </w:pPr>
      <w:r w:rsidRPr="00AF7761">
        <w:rPr>
          <w:rFonts w:ascii="Arial" w:eastAsia="Calibri" w:hAnsi="Arial" w:cs="Arial"/>
          <w:sz w:val="24"/>
        </w:rPr>
        <w:t>“</w:t>
      </w:r>
      <w:r w:rsidR="002B1A86" w:rsidRPr="00AF7761">
        <w:rPr>
          <w:rFonts w:ascii="Arial" w:eastAsia="Calibri" w:hAnsi="Arial" w:cs="Arial"/>
          <w:sz w:val="24"/>
        </w:rPr>
        <w:t>That Universities Australia, in its role as the peak body representing Australian Universities, receive and give urgent consideration to the findings in this report.</w:t>
      </w:r>
    </w:p>
    <w:p w14:paraId="6721FDD2" w14:textId="77777777" w:rsidR="002B1A86" w:rsidRPr="00AF7761" w:rsidRDefault="002B1A86" w:rsidP="002B1A86">
      <w:pPr>
        <w:numPr>
          <w:ilvl w:val="0"/>
          <w:numId w:val="1"/>
        </w:numPr>
        <w:spacing w:after="200" w:line="276" w:lineRule="auto"/>
        <w:contextualSpacing/>
        <w:rPr>
          <w:rFonts w:ascii="Arial" w:eastAsia="Calibri" w:hAnsi="Arial" w:cs="Arial"/>
          <w:sz w:val="24"/>
        </w:rPr>
      </w:pPr>
      <w:r w:rsidRPr="00AF7761">
        <w:rPr>
          <w:rFonts w:ascii="Arial" w:eastAsia="Calibri" w:hAnsi="Arial" w:cs="Arial"/>
          <w:sz w:val="24"/>
        </w:rPr>
        <w:t>That as part of its response to the findings in this report, Universities Australia undertake a comprehensive technical accessibility audit of the online learning environments used by Australian universities, and that the results of this audit form the basis of an Action Plan to achieve remediation and change.</w:t>
      </w:r>
    </w:p>
    <w:p w14:paraId="1E134AF1" w14:textId="77777777" w:rsidR="002B1A86" w:rsidRPr="00AF7761" w:rsidRDefault="002B1A86" w:rsidP="002B1A86">
      <w:pPr>
        <w:numPr>
          <w:ilvl w:val="0"/>
          <w:numId w:val="1"/>
        </w:numPr>
        <w:spacing w:after="200" w:line="276" w:lineRule="auto"/>
        <w:contextualSpacing/>
        <w:rPr>
          <w:rFonts w:ascii="Arial" w:eastAsia="Calibri" w:hAnsi="Arial" w:cs="Arial"/>
          <w:sz w:val="24"/>
        </w:rPr>
      </w:pPr>
      <w:r w:rsidRPr="00AF7761">
        <w:rPr>
          <w:rFonts w:ascii="Arial" w:eastAsia="Calibri" w:hAnsi="Arial" w:cs="Arial"/>
          <w:sz w:val="24"/>
        </w:rPr>
        <w:t>That Universities Australia adopt the Australian Standard AS EN301.549:2016 for use in the procurement of online learning and other systems and software used by Australian universities.</w:t>
      </w:r>
    </w:p>
    <w:p w14:paraId="652EB75F" w14:textId="77777777" w:rsidR="002B1A86" w:rsidRPr="00AF7761" w:rsidRDefault="002B1A86" w:rsidP="002B1A86">
      <w:pPr>
        <w:numPr>
          <w:ilvl w:val="0"/>
          <w:numId w:val="1"/>
        </w:numPr>
        <w:spacing w:after="200" w:line="276" w:lineRule="auto"/>
        <w:contextualSpacing/>
        <w:rPr>
          <w:rFonts w:ascii="Arial" w:eastAsia="Calibri" w:hAnsi="Arial" w:cs="Arial"/>
          <w:sz w:val="24"/>
          <w:szCs w:val="24"/>
        </w:rPr>
      </w:pPr>
      <w:r w:rsidRPr="00AF7761">
        <w:rPr>
          <w:rFonts w:ascii="Arial" w:eastAsia="Calibri" w:hAnsi="Arial" w:cs="Arial"/>
          <w:sz w:val="24"/>
        </w:rPr>
        <w:t xml:space="preserve">That Universities Australia work with Vision Australia and other organisations in the blindness and low vision sector, to develop guidance material about best </w:t>
      </w:r>
      <w:r w:rsidRPr="00AF7761">
        <w:rPr>
          <w:rFonts w:ascii="Arial" w:eastAsia="Calibri" w:hAnsi="Arial" w:cs="Arial"/>
          <w:sz w:val="24"/>
          <w:szCs w:val="24"/>
        </w:rPr>
        <w:lastRenderedPageBreak/>
        <w:t>practices in the provision of assistance and reasonable adjustments in the context of online learning for students who are blind or have low vision.</w:t>
      </w:r>
    </w:p>
    <w:p w14:paraId="4C3D9DB7" w14:textId="77777777" w:rsidR="002B1A86" w:rsidRPr="00AF7761" w:rsidRDefault="002B1A86" w:rsidP="002B1A86">
      <w:pPr>
        <w:numPr>
          <w:ilvl w:val="0"/>
          <w:numId w:val="1"/>
        </w:numPr>
        <w:spacing w:after="200" w:line="276" w:lineRule="auto"/>
        <w:contextualSpacing/>
        <w:rPr>
          <w:rFonts w:ascii="Arial" w:eastAsia="Calibri" w:hAnsi="Arial" w:cs="Arial"/>
          <w:sz w:val="24"/>
          <w:szCs w:val="24"/>
        </w:rPr>
      </w:pPr>
      <w:r w:rsidRPr="00AF7761">
        <w:rPr>
          <w:rFonts w:ascii="Arial" w:eastAsia="Calibri" w:hAnsi="Arial" w:cs="Arial"/>
          <w:sz w:val="24"/>
          <w:szCs w:val="24"/>
        </w:rPr>
        <w:t>That Universities Australia work with Vision Australia and other organisations in the blindness and low vision sector to develop a comprehensive training program for all staff involved in the provision of support services to students who are blind or have low vision.</w:t>
      </w:r>
    </w:p>
    <w:p w14:paraId="72D84607" w14:textId="77777777" w:rsidR="002B1A86" w:rsidRPr="00AF7761" w:rsidRDefault="002B1A86" w:rsidP="002B1A86">
      <w:pPr>
        <w:numPr>
          <w:ilvl w:val="0"/>
          <w:numId w:val="1"/>
        </w:numPr>
        <w:spacing w:after="200" w:line="276" w:lineRule="auto"/>
        <w:contextualSpacing/>
        <w:rPr>
          <w:rFonts w:ascii="Arial" w:eastAsia="Calibri" w:hAnsi="Arial" w:cs="Arial"/>
          <w:sz w:val="24"/>
          <w:szCs w:val="24"/>
        </w:rPr>
      </w:pPr>
      <w:r w:rsidRPr="00AF7761">
        <w:rPr>
          <w:rFonts w:ascii="Arial" w:eastAsia="Calibri" w:hAnsi="Arial" w:cs="Arial"/>
          <w:sz w:val="24"/>
          <w:szCs w:val="24"/>
        </w:rPr>
        <w:t>That Universities Australia develop a tool that can be used by individual universities to provide consistent and comprehensive information to prospective and current students about the accessibility of all online learning components and the reasonable adjustments that are available.</w:t>
      </w:r>
    </w:p>
    <w:p w14:paraId="6E035E7F" w14:textId="77777777" w:rsidR="002B1A86" w:rsidRPr="00AF7761" w:rsidRDefault="002B1A86" w:rsidP="002B1A86">
      <w:pPr>
        <w:numPr>
          <w:ilvl w:val="0"/>
          <w:numId w:val="1"/>
        </w:numPr>
        <w:spacing w:after="200" w:line="276" w:lineRule="auto"/>
        <w:contextualSpacing/>
        <w:rPr>
          <w:rFonts w:ascii="Arial" w:eastAsia="Calibri" w:hAnsi="Arial" w:cs="Arial"/>
          <w:sz w:val="24"/>
          <w:szCs w:val="24"/>
        </w:rPr>
      </w:pPr>
      <w:r w:rsidRPr="00AF7761">
        <w:rPr>
          <w:rFonts w:ascii="Arial" w:eastAsia="Calibri" w:hAnsi="Arial" w:cs="Arial"/>
          <w:sz w:val="24"/>
          <w:szCs w:val="24"/>
        </w:rPr>
        <w:t>That Universities Australia develop a national, consistent strategy for identifying students who may be at risk of falling behind in their studies due to barriers in accessing online learning.</w:t>
      </w:r>
    </w:p>
    <w:p w14:paraId="124D13F8" w14:textId="77777777" w:rsidR="002B1A86" w:rsidRPr="00AF7761" w:rsidRDefault="002B1A86" w:rsidP="002B1A86">
      <w:pPr>
        <w:numPr>
          <w:ilvl w:val="0"/>
          <w:numId w:val="1"/>
        </w:numPr>
        <w:spacing w:after="200" w:line="276" w:lineRule="auto"/>
        <w:contextualSpacing/>
        <w:rPr>
          <w:rFonts w:ascii="Arial" w:eastAsia="Calibri" w:hAnsi="Arial" w:cs="Arial"/>
          <w:sz w:val="24"/>
          <w:szCs w:val="24"/>
        </w:rPr>
      </w:pPr>
      <w:r w:rsidRPr="00AF7761">
        <w:rPr>
          <w:rFonts w:ascii="Arial" w:eastAsia="Calibri" w:hAnsi="Arial" w:cs="Arial"/>
          <w:sz w:val="24"/>
          <w:szCs w:val="24"/>
        </w:rPr>
        <w:t>That Universities Australia develop training resources to assist students who are blind or have low vision to become familiar with specialised software used as part of university courses.</w:t>
      </w:r>
    </w:p>
    <w:p w14:paraId="3203BEE0" w14:textId="70FCB89F" w:rsidR="002B1A86" w:rsidRPr="00AF7761" w:rsidRDefault="002B1A86" w:rsidP="002B1A86">
      <w:pPr>
        <w:numPr>
          <w:ilvl w:val="0"/>
          <w:numId w:val="1"/>
        </w:numPr>
        <w:spacing w:after="200" w:line="276" w:lineRule="auto"/>
        <w:contextualSpacing/>
        <w:rPr>
          <w:rFonts w:ascii="Arial" w:eastAsia="Calibri" w:hAnsi="Arial" w:cs="Arial"/>
          <w:sz w:val="24"/>
          <w:szCs w:val="24"/>
        </w:rPr>
      </w:pPr>
      <w:r w:rsidRPr="00AF7761">
        <w:rPr>
          <w:rFonts w:ascii="Arial" w:eastAsia="Calibri" w:hAnsi="Arial" w:cs="Arial"/>
          <w:sz w:val="24"/>
          <w:szCs w:val="24"/>
        </w:rPr>
        <w:t xml:space="preserve">That the Australian Government consider and act on the findings in this report, and that it </w:t>
      </w:r>
      <w:r w:rsidR="00AF7761" w:rsidRPr="00AF7761">
        <w:rPr>
          <w:rFonts w:ascii="Arial" w:eastAsia="Calibri" w:hAnsi="Arial" w:cs="Arial"/>
          <w:sz w:val="24"/>
          <w:szCs w:val="24"/>
        </w:rPr>
        <w:t>works</w:t>
      </w:r>
      <w:r w:rsidRPr="00AF7761">
        <w:rPr>
          <w:rFonts w:ascii="Arial" w:eastAsia="Calibri" w:hAnsi="Arial" w:cs="Arial"/>
          <w:sz w:val="24"/>
          <w:szCs w:val="24"/>
        </w:rPr>
        <w:t xml:space="preserve"> with Universities Australia to review current funding arrangements to allow universities to provide adequate support for students with a disability, and to ensure that accessibility outcomes in the area of online learning are consistent with legislative requirements, community expectations, and the principles of disability rights and Government policy.</w:t>
      </w:r>
    </w:p>
    <w:p w14:paraId="1B6362CE" w14:textId="72A1A05F" w:rsidR="002B1A86" w:rsidRPr="00AF7761" w:rsidRDefault="002B1A86" w:rsidP="002B1A86">
      <w:pPr>
        <w:pStyle w:val="ListParagraph"/>
        <w:numPr>
          <w:ilvl w:val="0"/>
          <w:numId w:val="1"/>
        </w:numPr>
        <w:rPr>
          <w:rFonts w:ascii="Arial" w:hAnsi="Arial" w:cs="Arial"/>
          <w:sz w:val="24"/>
          <w:szCs w:val="24"/>
        </w:rPr>
      </w:pPr>
      <w:r w:rsidRPr="00AF7761">
        <w:rPr>
          <w:rFonts w:ascii="Arial" w:eastAsia="Calibri" w:hAnsi="Arial" w:cs="Arial"/>
          <w:sz w:val="24"/>
          <w:szCs w:val="24"/>
        </w:rPr>
        <w:t>That the Tertiary Education Quality and Standards Agency (TEQSA) consider this report in the context of the standards in Part A of the Higher Education Standards Framework (HESF), and work with the university sector to identify any relevant gaps in the standards, and any deficiencies in the application of and compliance with the standards in the context of online learning environments as experienced by students who are blind or have low vision.</w:t>
      </w:r>
      <w:r w:rsidR="00396265" w:rsidRPr="00AF7761">
        <w:rPr>
          <w:rFonts w:ascii="Arial" w:eastAsia="Calibri" w:hAnsi="Arial" w:cs="Arial"/>
          <w:sz w:val="24"/>
          <w:szCs w:val="24"/>
        </w:rPr>
        <w:t>”</w:t>
      </w:r>
    </w:p>
    <w:p w14:paraId="200C868B" w14:textId="01D84C84" w:rsidR="00F276DD" w:rsidRPr="00AF7761" w:rsidRDefault="00B00471" w:rsidP="00AF7761">
      <w:pPr>
        <w:rPr>
          <w:rFonts w:ascii="Arial" w:hAnsi="Arial" w:cs="Arial"/>
          <w:sz w:val="24"/>
          <w:szCs w:val="24"/>
        </w:rPr>
      </w:pPr>
      <w:r w:rsidRPr="00AF7761">
        <w:rPr>
          <w:rFonts w:ascii="Arial" w:hAnsi="Arial" w:cs="Arial"/>
          <w:sz w:val="24"/>
          <w:szCs w:val="24"/>
        </w:rPr>
        <w:t xml:space="preserve">A crucial point to emphasise </w:t>
      </w:r>
      <w:r w:rsidR="005A6DF1" w:rsidRPr="00AF7761">
        <w:rPr>
          <w:rFonts w:ascii="Arial" w:hAnsi="Arial" w:cs="Arial"/>
          <w:sz w:val="24"/>
          <w:szCs w:val="24"/>
        </w:rPr>
        <w:t xml:space="preserve">from these recommendations </w:t>
      </w:r>
      <w:r w:rsidRPr="00AF7761">
        <w:rPr>
          <w:rFonts w:ascii="Arial" w:hAnsi="Arial" w:cs="Arial"/>
          <w:sz w:val="24"/>
          <w:szCs w:val="24"/>
        </w:rPr>
        <w:t xml:space="preserve">is that many of the </w:t>
      </w:r>
      <w:r w:rsidR="00C96319" w:rsidRPr="00AF7761">
        <w:rPr>
          <w:rFonts w:ascii="Arial" w:hAnsi="Arial" w:cs="Arial"/>
          <w:sz w:val="24"/>
          <w:szCs w:val="24"/>
        </w:rPr>
        <w:t xml:space="preserve">greatest </w:t>
      </w:r>
      <w:r w:rsidRPr="00AF7761">
        <w:rPr>
          <w:rFonts w:ascii="Arial" w:hAnsi="Arial" w:cs="Arial"/>
          <w:sz w:val="24"/>
          <w:szCs w:val="24"/>
        </w:rPr>
        <w:t>barriers to higher education experienced by students who are blind or have lo</w:t>
      </w:r>
      <w:r w:rsidR="007E4634" w:rsidRPr="00AF7761">
        <w:rPr>
          <w:rFonts w:ascii="Arial" w:hAnsi="Arial" w:cs="Arial"/>
          <w:sz w:val="24"/>
          <w:szCs w:val="24"/>
        </w:rPr>
        <w:t xml:space="preserve">w vision are systemic in </w:t>
      </w:r>
      <w:r w:rsidR="00AF7761" w:rsidRPr="00AF7761">
        <w:rPr>
          <w:rFonts w:ascii="Arial" w:hAnsi="Arial" w:cs="Arial"/>
          <w:sz w:val="24"/>
          <w:szCs w:val="24"/>
        </w:rPr>
        <w:t>nature and</w:t>
      </w:r>
      <w:r w:rsidR="007E4634" w:rsidRPr="00AF7761">
        <w:rPr>
          <w:rFonts w:ascii="Arial" w:hAnsi="Arial" w:cs="Arial"/>
          <w:sz w:val="24"/>
          <w:szCs w:val="24"/>
        </w:rPr>
        <w:t xml:space="preserve"> can only be removed through systemic action. They cannot be adequately addressed via individualise</w:t>
      </w:r>
      <w:r w:rsidR="005A6DF1" w:rsidRPr="00AF7761">
        <w:rPr>
          <w:rFonts w:ascii="Arial" w:hAnsi="Arial" w:cs="Arial"/>
          <w:sz w:val="24"/>
          <w:szCs w:val="24"/>
        </w:rPr>
        <w:t>d</w:t>
      </w:r>
      <w:r w:rsidR="007E4634" w:rsidRPr="00AF7761">
        <w:rPr>
          <w:rFonts w:ascii="Arial" w:hAnsi="Arial" w:cs="Arial"/>
          <w:sz w:val="24"/>
          <w:szCs w:val="24"/>
        </w:rPr>
        <w:t xml:space="preserve">, “funding follows the student” approaches to equity funding. </w:t>
      </w:r>
      <w:r w:rsidR="0086728A" w:rsidRPr="00AF7761">
        <w:rPr>
          <w:rFonts w:ascii="Arial" w:hAnsi="Arial" w:cs="Arial"/>
          <w:sz w:val="24"/>
          <w:szCs w:val="24"/>
        </w:rPr>
        <w:t>Suc</w:t>
      </w:r>
      <w:r w:rsidR="007F2770" w:rsidRPr="00AF7761">
        <w:rPr>
          <w:rFonts w:ascii="Arial" w:hAnsi="Arial" w:cs="Arial"/>
          <w:sz w:val="24"/>
          <w:szCs w:val="24"/>
        </w:rPr>
        <w:t>h</w:t>
      </w:r>
      <w:r w:rsidR="0086728A" w:rsidRPr="00AF7761">
        <w:rPr>
          <w:rFonts w:ascii="Arial" w:hAnsi="Arial" w:cs="Arial"/>
          <w:sz w:val="24"/>
          <w:szCs w:val="24"/>
        </w:rPr>
        <w:t xml:space="preserve"> approaches </w:t>
      </w:r>
      <w:r w:rsidR="00C96319" w:rsidRPr="00AF7761">
        <w:rPr>
          <w:rFonts w:ascii="Arial" w:hAnsi="Arial" w:cs="Arial"/>
          <w:sz w:val="24"/>
          <w:szCs w:val="24"/>
        </w:rPr>
        <w:t xml:space="preserve">may </w:t>
      </w:r>
      <w:r w:rsidR="007F2770" w:rsidRPr="00AF7761">
        <w:rPr>
          <w:rFonts w:ascii="Arial" w:hAnsi="Arial" w:cs="Arial"/>
          <w:sz w:val="24"/>
          <w:szCs w:val="24"/>
        </w:rPr>
        <w:t>have merit if they are co-designed with the disability sector</w:t>
      </w:r>
      <w:r w:rsidR="006630DA" w:rsidRPr="00AF7761">
        <w:rPr>
          <w:rFonts w:ascii="Arial" w:hAnsi="Arial" w:cs="Arial"/>
          <w:sz w:val="24"/>
          <w:szCs w:val="24"/>
        </w:rPr>
        <w:t xml:space="preserve"> and </w:t>
      </w:r>
      <w:r w:rsidR="004D0672" w:rsidRPr="00AF7761">
        <w:rPr>
          <w:rFonts w:ascii="Arial" w:hAnsi="Arial" w:cs="Arial"/>
          <w:sz w:val="24"/>
          <w:szCs w:val="24"/>
        </w:rPr>
        <w:t>adequately support students as their needs change</w:t>
      </w:r>
      <w:r w:rsidR="006630DA" w:rsidRPr="00AF7761">
        <w:rPr>
          <w:rFonts w:ascii="Arial" w:hAnsi="Arial" w:cs="Arial"/>
          <w:sz w:val="24"/>
          <w:szCs w:val="24"/>
        </w:rPr>
        <w:t xml:space="preserve"> throughout their courses and </w:t>
      </w:r>
      <w:r w:rsidR="009807F5" w:rsidRPr="00AF7761">
        <w:rPr>
          <w:rFonts w:ascii="Arial" w:hAnsi="Arial" w:cs="Arial"/>
          <w:sz w:val="24"/>
          <w:szCs w:val="24"/>
        </w:rPr>
        <w:t xml:space="preserve">if they study at </w:t>
      </w:r>
      <w:r w:rsidR="004511F3" w:rsidRPr="00AF7761">
        <w:rPr>
          <w:rFonts w:ascii="Arial" w:hAnsi="Arial" w:cs="Arial"/>
          <w:sz w:val="24"/>
          <w:szCs w:val="24"/>
        </w:rPr>
        <w:t xml:space="preserve">multiple </w:t>
      </w:r>
      <w:r w:rsidR="009807F5" w:rsidRPr="00AF7761">
        <w:rPr>
          <w:rFonts w:ascii="Arial" w:hAnsi="Arial" w:cs="Arial"/>
          <w:sz w:val="24"/>
          <w:szCs w:val="24"/>
        </w:rPr>
        <w:t>institutions</w:t>
      </w:r>
      <w:r w:rsidR="000E04F0" w:rsidRPr="00AF7761">
        <w:rPr>
          <w:rFonts w:ascii="Arial" w:hAnsi="Arial" w:cs="Arial"/>
          <w:sz w:val="24"/>
          <w:szCs w:val="24"/>
        </w:rPr>
        <w:t>,</w:t>
      </w:r>
      <w:r w:rsidR="0086728A" w:rsidRPr="00AF7761">
        <w:rPr>
          <w:rFonts w:ascii="Arial" w:hAnsi="Arial" w:cs="Arial"/>
          <w:sz w:val="24"/>
          <w:szCs w:val="24"/>
        </w:rPr>
        <w:t xml:space="preserve"> but </w:t>
      </w:r>
      <w:r w:rsidR="000E04F0" w:rsidRPr="00AF7761">
        <w:rPr>
          <w:rFonts w:ascii="Arial" w:hAnsi="Arial" w:cs="Arial"/>
          <w:sz w:val="24"/>
          <w:szCs w:val="24"/>
        </w:rPr>
        <w:t>the</w:t>
      </w:r>
      <w:r w:rsidR="00D2069D" w:rsidRPr="00AF7761">
        <w:rPr>
          <w:rFonts w:ascii="Arial" w:hAnsi="Arial" w:cs="Arial"/>
          <w:sz w:val="24"/>
          <w:szCs w:val="24"/>
        </w:rPr>
        <w:t>se approaches can never</w:t>
      </w:r>
      <w:r w:rsidR="004511F3" w:rsidRPr="00AF7761">
        <w:rPr>
          <w:rFonts w:ascii="Arial" w:hAnsi="Arial" w:cs="Arial"/>
          <w:sz w:val="24"/>
          <w:szCs w:val="24"/>
        </w:rPr>
        <w:t>, in and of themselves,</w:t>
      </w:r>
      <w:r w:rsidR="00D2069D" w:rsidRPr="00AF7761">
        <w:rPr>
          <w:rFonts w:ascii="Arial" w:hAnsi="Arial" w:cs="Arial"/>
          <w:sz w:val="24"/>
          <w:szCs w:val="24"/>
        </w:rPr>
        <w:t xml:space="preserve"> be</w:t>
      </w:r>
      <w:r w:rsidR="0086728A" w:rsidRPr="00AF7761">
        <w:rPr>
          <w:rFonts w:ascii="Arial" w:hAnsi="Arial" w:cs="Arial"/>
          <w:sz w:val="24"/>
          <w:szCs w:val="24"/>
        </w:rPr>
        <w:t xml:space="preserve"> sufficient</w:t>
      </w:r>
      <w:r w:rsidR="00D2069D" w:rsidRPr="00AF7761">
        <w:rPr>
          <w:rFonts w:ascii="Arial" w:hAnsi="Arial" w:cs="Arial"/>
          <w:sz w:val="24"/>
          <w:szCs w:val="24"/>
        </w:rPr>
        <w:t xml:space="preserve"> to lay a firm foundation for equity in higher education</w:t>
      </w:r>
      <w:r w:rsidR="0086728A" w:rsidRPr="00AF7761">
        <w:rPr>
          <w:rFonts w:ascii="Arial" w:hAnsi="Arial" w:cs="Arial"/>
          <w:sz w:val="24"/>
          <w:szCs w:val="24"/>
        </w:rPr>
        <w:t>. For example, if a blind student is unable to access an online learning system because it has not been designed to comply with accessibil</w:t>
      </w:r>
      <w:r w:rsidR="000E04F0" w:rsidRPr="00AF7761">
        <w:rPr>
          <w:rFonts w:ascii="Arial" w:hAnsi="Arial" w:cs="Arial"/>
          <w:sz w:val="24"/>
          <w:szCs w:val="24"/>
        </w:rPr>
        <w:t>i</w:t>
      </w:r>
      <w:r w:rsidR="0086728A" w:rsidRPr="00AF7761">
        <w:rPr>
          <w:rFonts w:ascii="Arial" w:hAnsi="Arial" w:cs="Arial"/>
          <w:sz w:val="24"/>
          <w:szCs w:val="24"/>
        </w:rPr>
        <w:t>ty standards, then no amount of individualised fun</w:t>
      </w:r>
      <w:r w:rsidR="00F276DD" w:rsidRPr="00AF7761">
        <w:rPr>
          <w:rFonts w:ascii="Arial" w:hAnsi="Arial" w:cs="Arial"/>
          <w:sz w:val="24"/>
          <w:szCs w:val="24"/>
        </w:rPr>
        <w:t>d</w:t>
      </w:r>
      <w:r w:rsidR="0086728A" w:rsidRPr="00AF7761">
        <w:rPr>
          <w:rFonts w:ascii="Arial" w:hAnsi="Arial" w:cs="Arial"/>
          <w:sz w:val="24"/>
          <w:szCs w:val="24"/>
        </w:rPr>
        <w:t>in</w:t>
      </w:r>
      <w:r w:rsidR="00F276DD" w:rsidRPr="00AF7761">
        <w:rPr>
          <w:rFonts w:ascii="Arial" w:hAnsi="Arial" w:cs="Arial"/>
          <w:sz w:val="24"/>
          <w:szCs w:val="24"/>
        </w:rPr>
        <w:t>g</w:t>
      </w:r>
      <w:r w:rsidR="0086728A" w:rsidRPr="00AF7761">
        <w:rPr>
          <w:rFonts w:ascii="Arial" w:hAnsi="Arial" w:cs="Arial"/>
          <w:sz w:val="24"/>
          <w:szCs w:val="24"/>
        </w:rPr>
        <w:t xml:space="preserve"> is going to address the issue. Once </w:t>
      </w:r>
      <w:r w:rsidR="006F7A18" w:rsidRPr="00AF7761">
        <w:rPr>
          <w:rFonts w:ascii="Arial" w:hAnsi="Arial" w:cs="Arial"/>
          <w:sz w:val="24"/>
          <w:szCs w:val="24"/>
        </w:rPr>
        <w:t>a</w:t>
      </w:r>
      <w:r w:rsidR="0086728A" w:rsidRPr="00AF7761">
        <w:rPr>
          <w:rFonts w:ascii="Arial" w:hAnsi="Arial" w:cs="Arial"/>
          <w:sz w:val="24"/>
          <w:szCs w:val="24"/>
        </w:rPr>
        <w:t xml:space="preserve"> university has spent millions of dollars on </w:t>
      </w:r>
      <w:r w:rsidR="000305C3" w:rsidRPr="00AF7761">
        <w:rPr>
          <w:rFonts w:ascii="Arial" w:hAnsi="Arial" w:cs="Arial"/>
          <w:sz w:val="24"/>
          <w:szCs w:val="24"/>
        </w:rPr>
        <w:t xml:space="preserve">inaccessible </w:t>
      </w:r>
      <w:r w:rsidR="0086728A" w:rsidRPr="00AF7761">
        <w:rPr>
          <w:rFonts w:ascii="Arial" w:hAnsi="Arial" w:cs="Arial"/>
          <w:sz w:val="24"/>
          <w:szCs w:val="24"/>
        </w:rPr>
        <w:t xml:space="preserve">institution-wide systems, </w:t>
      </w:r>
      <w:r w:rsidR="000305C3" w:rsidRPr="00AF7761">
        <w:rPr>
          <w:rFonts w:ascii="Arial" w:hAnsi="Arial" w:cs="Arial"/>
          <w:sz w:val="24"/>
          <w:szCs w:val="24"/>
        </w:rPr>
        <w:t xml:space="preserve">it’s generally too late to </w:t>
      </w:r>
      <w:r w:rsidR="006F7A18" w:rsidRPr="00AF7761">
        <w:rPr>
          <w:rFonts w:ascii="Arial" w:hAnsi="Arial" w:cs="Arial"/>
          <w:sz w:val="24"/>
          <w:szCs w:val="24"/>
        </w:rPr>
        <w:lastRenderedPageBreak/>
        <w:t>retrofit them for accessibility</w:t>
      </w:r>
      <w:r w:rsidR="00F276DD" w:rsidRPr="00AF7761">
        <w:rPr>
          <w:rFonts w:ascii="Arial" w:hAnsi="Arial" w:cs="Arial"/>
          <w:sz w:val="24"/>
          <w:szCs w:val="24"/>
        </w:rPr>
        <w:t>, to the disadvantage of students who depend on such systems being accessible</w:t>
      </w:r>
      <w:r w:rsidR="006F7A18" w:rsidRPr="00AF7761">
        <w:rPr>
          <w:rFonts w:ascii="Arial" w:hAnsi="Arial" w:cs="Arial"/>
          <w:sz w:val="24"/>
          <w:szCs w:val="24"/>
        </w:rPr>
        <w:t>.</w:t>
      </w:r>
    </w:p>
    <w:p w14:paraId="1F32659F" w14:textId="0CFDF644" w:rsidR="00CD783D" w:rsidRPr="00AF7761" w:rsidRDefault="0078068E">
      <w:pPr>
        <w:rPr>
          <w:rFonts w:ascii="Arial" w:hAnsi="Arial" w:cs="Arial"/>
          <w:sz w:val="24"/>
          <w:szCs w:val="24"/>
        </w:rPr>
      </w:pPr>
      <w:r w:rsidRPr="00AF7761">
        <w:rPr>
          <w:rFonts w:ascii="Arial" w:hAnsi="Arial" w:cs="Arial"/>
          <w:sz w:val="24"/>
          <w:szCs w:val="24"/>
        </w:rPr>
        <w:t xml:space="preserve">After </w:t>
      </w:r>
      <w:r w:rsidR="00E97B0B" w:rsidRPr="00AF7761">
        <w:rPr>
          <w:rFonts w:ascii="Arial" w:hAnsi="Arial" w:cs="Arial"/>
          <w:sz w:val="24"/>
          <w:szCs w:val="24"/>
        </w:rPr>
        <w:t xml:space="preserve">the publication of </w:t>
      </w:r>
      <w:r w:rsidRPr="00AF7761">
        <w:rPr>
          <w:rFonts w:ascii="Arial" w:hAnsi="Arial" w:cs="Arial"/>
          <w:sz w:val="24"/>
          <w:szCs w:val="24"/>
        </w:rPr>
        <w:t>the</w:t>
      </w:r>
      <w:r w:rsidR="00E97B0B" w:rsidRPr="00AF7761">
        <w:rPr>
          <w:rFonts w:ascii="Arial" w:hAnsi="Arial" w:cs="Arial"/>
          <w:sz w:val="24"/>
          <w:szCs w:val="24"/>
        </w:rPr>
        <w:t xml:space="preserve"> report, we </w:t>
      </w:r>
      <w:r w:rsidRPr="00AF7761">
        <w:rPr>
          <w:rFonts w:ascii="Arial" w:hAnsi="Arial" w:cs="Arial"/>
          <w:sz w:val="24"/>
          <w:szCs w:val="24"/>
        </w:rPr>
        <w:t xml:space="preserve">promoted it widely within the sector and to Government </w:t>
      </w:r>
      <w:r w:rsidR="00FD4E38" w:rsidRPr="00AF7761">
        <w:rPr>
          <w:rFonts w:ascii="Arial" w:hAnsi="Arial" w:cs="Arial"/>
          <w:sz w:val="24"/>
          <w:szCs w:val="24"/>
        </w:rPr>
        <w:t>with the aim of</w:t>
      </w:r>
      <w:r w:rsidRPr="00AF7761">
        <w:rPr>
          <w:rFonts w:ascii="Arial" w:hAnsi="Arial" w:cs="Arial"/>
          <w:sz w:val="24"/>
          <w:szCs w:val="24"/>
        </w:rPr>
        <w:t xml:space="preserve"> rais</w:t>
      </w:r>
      <w:r w:rsidR="00FD4E38" w:rsidRPr="00AF7761">
        <w:rPr>
          <w:rFonts w:ascii="Arial" w:hAnsi="Arial" w:cs="Arial"/>
          <w:sz w:val="24"/>
          <w:szCs w:val="24"/>
        </w:rPr>
        <w:t>ing</w:t>
      </w:r>
      <w:r w:rsidRPr="00AF7761">
        <w:rPr>
          <w:rFonts w:ascii="Arial" w:hAnsi="Arial" w:cs="Arial"/>
          <w:sz w:val="24"/>
          <w:szCs w:val="24"/>
        </w:rPr>
        <w:t xml:space="preserve"> awareness of </w:t>
      </w:r>
      <w:r w:rsidR="00D25EDC" w:rsidRPr="00AF7761">
        <w:rPr>
          <w:rFonts w:ascii="Arial" w:hAnsi="Arial" w:cs="Arial"/>
          <w:sz w:val="24"/>
          <w:szCs w:val="24"/>
        </w:rPr>
        <w:t>the barriers students were experiencing</w:t>
      </w:r>
      <w:r w:rsidR="008610F6" w:rsidRPr="00AF7761">
        <w:rPr>
          <w:rFonts w:ascii="Arial" w:hAnsi="Arial" w:cs="Arial"/>
          <w:sz w:val="24"/>
          <w:szCs w:val="24"/>
        </w:rPr>
        <w:t>,</w:t>
      </w:r>
      <w:r w:rsidR="00D25EDC" w:rsidRPr="00AF7761">
        <w:rPr>
          <w:rFonts w:ascii="Arial" w:hAnsi="Arial" w:cs="Arial"/>
          <w:sz w:val="24"/>
          <w:szCs w:val="24"/>
        </w:rPr>
        <w:t xml:space="preserve"> and </w:t>
      </w:r>
      <w:r w:rsidR="008610F6" w:rsidRPr="00AF7761">
        <w:rPr>
          <w:rFonts w:ascii="Arial" w:hAnsi="Arial" w:cs="Arial"/>
          <w:sz w:val="24"/>
          <w:szCs w:val="24"/>
        </w:rPr>
        <w:t xml:space="preserve">also </w:t>
      </w:r>
      <w:r w:rsidR="00D25EDC" w:rsidRPr="00AF7761">
        <w:rPr>
          <w:rFonts w:ascii="Arial" w:hAnsi="Arial" w:cs="Arial"/>
          <w:sz w:val="24"/>
          <w:szCs w:val="24"/>
        </w:rPr>
        <w:t>to highlight the urgen</w:t>
      </w:r>
      <w:r w:rsidR="008610F6" w:rsidRPr="00AF7761">
        <w:rPr>
          <w:rFonts w:ascii="Arial" w:hAnsi="Arial" w:cs="Arial"/>
          <w:sz w:val="24"/>
          <w:szCs w:val="24"/>
        </w:rPr>
        <w:t>t need</w:t>
      </w:r>
      <w:r w:rsidR="00D25EDC" w:rsidRPr="00AF7761">
        <w:rPr>
          <w:rFonts w:ascii="Arial" w:hAnsi="Arial" w:cs="Arial"/>
          <w:sz w:val="24"/>
          <w:szCs w:val="24"/>
        </w:rPr>
        <w:t xml:space="preserve"> for s</w:t>
      </w:r>
      <w:r w:rsidR="008610F6" w:rsidRPr="00AF7761">
        <w:rPr>
          <w:rFonts w:ascii="Arial" w:hAnsi="Arial" w:cs="Arial"/>
          <w:sz w:val="24"/>
          <w:szCs w:val="24"/>
        </w:rPr>
        <w:t>ys</w:t>
      </w:r>
      <w:r w:rsidR="00D25EDC" w:rsidRPr="00AF7761">
        <w:rPr>
          <w:rFonts w:ascii="Arial" w:hAnsi="Arial" w:cs="Arial"/>
          <w:sz w:val="24"/>
          <w:szCs w:val="24"/>
        </w:rPr>
        <w:t>temic sector-wide action</w:t>
      </w:r>
      <w:r w:rsidR="008610F6" w:rsidRPr="00AF7761">
        <w:rPr>
          <w:rFonts w:ascii="Arial" w:hAnsi="Arial" w:cs="Arial"/>
          <w:sz w:val="24"/>
          <w:szCs w:val="24"/>
        </w:rPr>
        <w:t xml:space="preserve"> to address them.</w:t>
      </w:r>
      <w:r w:rsidR="008528D8" w:rsidRPr="00AF7761">
        <w:rPr>
          <w:rFonts w:ascii="Arial" w:hAnsi="Arial" w:cs="Arial"/>
          <w:sz w:val="24"/>
          <w:szCs w:val="24"/>
        </w:rPr>
        <w:t xml:space="preserve"> We have been encouraged that the </w:t>
      </w:r>
      <w:r w:rsidR="00AF7761" w:rsidRPr="00AF7761">
        <w:rPr>
          <w:rFonts w:ascii="Arial" w:hAnsi="Arial" w:cs="Arial"/>
          <w:sz w:val="24"/>
          <w:szCs w:val="24"/>
        </w:rPr>
        <w:t>Online,</w:t>
      </w:r>
      <w:r w:rsidR="008528D8" w:rsidRPr="00AF7761">
        <w:rPr>
          <w:rFonts w:ascii="Arial" w:hAnsi="Arial" w:cs="Arial"/>
          <w:sz w:val="24"/>
          <w:szCs w:val="24"/>
        </w:rPr>
        <w:t xml:space="preserve"> but Offtrack report has served as a catalyst for some </w:t>
      </w:r>
      <w:r w:rsidR="00A92C39" w:rsidRPr="00AF7761">
        <w:rPr>
          <w:rFonts w:ascii="Arial" w:hAnsi="Arial" w:cs="Arial"/>
          <w:sz w:val="24"/>
          <w:szCs w:val="24"/>
        </w:rPr>
        <w:t xml:space="preserve">proactive </w:t>
      </w:r>
      <w:r w:rsidR="008528D8" w:rsidRPr="00AF7761">
        <w:rPr>
          <w:rFonts w:ascii="Arial" w:hAnsi="Arial" w:cs="Arial"/>
          <w:sz w:val="24"/>
          <w:szCs w:val="24"/>
        </w:rPr>
        <w:t>initiatives undertaken by the Australian Disability Clearing</w:t>
      </w:r>
      <w:r w:rsidR="00351616" w:rsidRPr="00AF7761">
        <w:rPr>
          <w:rFonts w:ascii="Arial" w:hAnsi="Arial" w:cs="Arial"/>
          <w:sz w:val="24"/>
          <w:szCs w:val="24"/>
        </w:rPr>
        <w:t>h</w:t>
      </w:r>
      <w:r w:rsidR="008528D8" w:rsidRPr="00AF7761">
        <w:rPr>
          <w:rFonts w:ascii="Arial" w:hAnsi="Arial" w:cs="Arial"/>
          <w:sz w:val="24"/>
          <w:szCs w:val="24"/>
        </w:rPr>
        <w:t>ouse on Education and Training (ADC</w:t>
      </w:r>
      <w:r w:rsidR="003C762D" w:rsidRPr="00AF7761">
        <w:rPr>
          <w:rFonts w:ascii="Arial" w:hAnsi="Arial" w:cs="Arial"/>
          <w:sz w:val="24"/>
          <w:szCs w:val="24"/>
        </w:rPr>
        <w:t>E</w:t>
      </w:r>
      <w:r w:rsidR="008528D8" w:rsidRPr="00AF7761">
        <w:rPr>
          <w:rFonts w:ascii="Arial" w:hAnsi="Arial" w:cs="Arial"/>
          <w:sz w:val="24"/>
          <w:szCs w:val="24"/>
        </w:rPr>
        <w:t xml:space="preserve">T) in partnership with the National </w:t>
      </w:r>
      <w:r w:rsidR="00351616" w:rsidRPr="00AF7761">
        <w:rPr>
          <w:rFonts w:ascii="Arial" w:hAnsi="Arial" w:cs="Arial"/>
          <w:sz w:val="24"/>
          <w:szCs w:val="24"/>
        </w:rPr>
        <w:t>Disability Coordination Officer (NDCO) program and with collaborat</w:t>
      </w:r>
      <w:r w:rsidR="00850D32" w:rsidRPr="00AF7761">
        <w:rPr>
          <w:rFonts w:ascii="Arial" w:hAnsi="Arial" w:cs="Arial"/>
          <w:sz w:val="24"/>
          <w:szCs w:val="24"/>
        </w:rPr>
        <w:t xml:space="preserve">ive expertise from the blind and low vision sector. </w:t>
      </w:r>
      <w:r w:rsidR="00CD783D" w:rsidRPr="00AF7761">
        <w:rPr>
          <w:rFonts w:ascii="Arial" w:hAnsi="Arial" w:cs="Arial"/>
          <w:sz w:val="24"/>
          <w:szCs w:val="24"/>
        </w:rPr>
        <w:t>Supporting Blind and Vision Impair</w:t>
      </w:r>
      <w:r w:rsidR="003C762D" w:rsidRPr="00AF7761">
        <w:rPr>
          <w:rFonts w:ascii="Arial" w:hAnsi="Arial" w:cs="Arial"/>
          <w:sz w:val="24"/>
          <w:szCs w:val="24"/>
        </w:rPr>
        <w:t>ment</w:t>
      </w:r>
      <w:r w:rsidR="00CD783D" w:rsidRPr="00AF7761">
        <w:rPr>
          <w:rFonts w:ascii="Arial" w:hAnsi="Arial" w:cs="Arial"/>
          <w:sz w:val="24"/>
          <w:szCs w:val="24"/>
        </w:rPr>
        <w:t xml:space="preserve"> </w:t>
      </w:r>
      <w:r w:rsidR="00800EE0" w:rsidRPr="00AF7761">
        <w:rPr>
          <w:rFonts w:ascii="Arial" w:hAnsi="Arial" w:cs="Arial"/>
          <w:sz w:val="24"/>
          <w:szCs w:val="24"/>
        </w:rPr>
        <w:t xml:space="preserve">Students Online </w:t>
      </w:r>
      <w:r w:rsidR="00CD783D" w:rsidRPr="00AF7761">
        <w:rPr>
          <w:rFonts w:ascii="Arial" w:hAnsi="Arial" w:cs="Arial"/>
          <w:sz w:val="24"/>
          <w:szCs w:val="24"/>
        </w:rPr>
        <w:t>is a set of best-practice guidelines</w:t>
      </w:r>
      <w:r w:rsidR="00D528A4" w:rsidRPr="00AF7761">
        <w:rPr>
          <w:rFonts w:ascii="Arial" w:hAnsi="Arial" w:cs="Arial"/>
          <w:sz w:val="24"/>
          <w:szCs w:val="24"/>
        </w:rPr>
        <w:t xml:space="preserve">, </w:t>
      </w:r>
      <w:r w:rsidR="00800EE0" w:rsidRPr="00AF7761">
        <w:rPr>
          <w:rFonts w:ascii="Arial" w:hAnsi="Arial" w:cs="Arial"/>
          <w:sz w:val="24"/>
          <w:szCs w:val="24"/>
        </w:rPr>
        <w:t xml:space="preserve">available </w:t>
      </w:r>
      <w:r w:rsidR="00D528A4" w:rsidRPr="00AF7761">
        <w:rPr>
          <w:rFonts w:ascii="Arial" w:hAnsi="Arial" w:cs="Arial"/>
          <w:sz w:val="24"/>
          <w:szCs w:val="24"/>
        </w:rPr>
        <w:t>as a</w:t>
      </w:r>
      <w:r w:rsidR="00800EE0" w:rsidRPr="00AF7761">
        <w:rPr>
          <w:rFonts w:ascii="Arial" w:hAnsi="Arial" w:cs="Arial"/>
          <w:sz w:val="24"/>
          <w:szCs w:val="24"/>
        </w:rPr>
        <w:t>n</w:t>
      </w:r>
      <w:r w:rsidR="00D528A4" w:rsidRPr="00AF7761">
        <w:rPr>
          <w:rFonts w:ascii="Arial" w:hAnsi="Arial" w:cs="Arial"/>
          <w:sz w:val="24"/>
          <w:szCs w:val="24"/>
        </w:rPr>
        <w:t xml:space="preserve"> e-learning module</w:t>
      </w:r>
      <w:r w:rsidR="00800EE0" w:rsidRPr="00AF7761">
        <w:rPr>
          <w:rFonts w:ascii="Arial" w:hAnsi="Arial" w:cs="Arial"/>
          <w:sz w:val="24"/>
          <w:szCs w:val="24"/>
        </w:rPr>
        <w:t>,</w:t>
      </w:r>
      <w:r w:rsidR="00CD783D" w:rsidRPr="00AF7761">
        <w:rPr>
          <w:rFonts w:ascii="Arial" w:hAnsi="Arial" w:cs="Arial"/>
          <w:sz w:val="24"/>
          <w:szCs w:val="24"/>
        </w:rPr>
        <w:t xml:space="preserve"> that aim</w:t>
      </w:r>
      <w:r w:rsidR="00800EE0" w:rsidRPr="00AF7761">
        <w:rPr>
          <w:rFonts w:ascii="Arial" w:hAnsi="Arial" w:cs="Arial"/>
          <w:sz w:val="24"/>
          <w:szCs w:val="24"/>
        </w:rPr>
        <w:t>s</w:t>
      </w:r>
      <w:r w:rsidR="00CD783D" w:rsidRPr="00AF7761">
        <w:rPr>
          <w:rFonts w:ascii="Arial" w:hAnsi="Arial" w:cs="Arial"/>
          <w:sz w:val="24"/>
          <w:szCs w:val="24"/>
        </w:rPr>
        <w:t xml:space="preserve"> to assist disab</w:t>
      </w:r>
      <w:r w:rsidR="00A24C10" w:rsidRPr="00AF7761">
        <w:rPr>
          <w:rFonts w:ascii="Arial" w:hAnsi="Arial" w:cs="Arial"/>
          <w:sz w:val="24"/>
          <w:szCs w:val="24"/>
        </w:rPr>
        <w:t>i</w:t>
      </w:r>
      <w:r w:rsidR="00CD783D" w:rsidRPr="00AF7761">
        <w:rPr>
          <w:rFonts w:ascii="Arial" w:hAnsi="Arial" w:cs="Arial"/>
          <w:sz w:val="24"/>
          <w:szCs w:val="24"/>
        </w:rPr>
        <w:t>lity support staff within universities</w:t>
      </w:r>
      <w:r w:rsidR="00D528A4" w:rsidRPr="00AF7761">
        <w:rPr>
          <w:rFonts w:ascii="Arial" w:hAnsi="Arial" w:cs="Arial"/>
          <w:sz w:val="24"/>
          <w:szCs w:val="24"/>
        </w:rPr>
        <w:t xml:space="preserve"> </w:t>
      </w:r>
      <w:r w:rsidR="00800EE0" w:rsidRPr="00AF7761">
        <w:rPr>
          <w:rFonts w:ascii="Arial" w:hAnsi="Arial" w:cs="Arial"/>
          <w:sz w:val="24"/>
          <w:szCs w:val="24"/>
        </w:rPr>
        <w:t xml:space="preserve">to </w:t>
      </w:r>
      <w:r w:rsidR="00D528A4" w:rsidRPr="00AF7761">
        <w:rPr>
          <w:rFonts w:ascii="Arial" w:hAnsi="Arial" w:cs="Arial"/>
          <w:sz w:val="24"/>
          <w:szCs w:val="24"/>
        </w:rPr>
        <w:t>provide comprehensive and consistent support.</w:t>
      </w:r>
    </w:p>
    <w:p w14:paraId="11372AA4" w14:textId="03F2AFEB" w:rsidR="00BE12AB" w:rsidRPr="00AF7761" w:rsidRDefault="0015305A" w:rsidP="00673278">
      <w:pPr>
        <w:rPr>
          <w:rFonts w:ascii="Arial" w:hAnsi="Arial" w:cs="Arial"/>
          <w:sz w:val="24"/>
          <w:szCs w:val="24"/>
        </w:rPr>
      </w:pPr>
      <w:r w:rsidRPr="00AF7761">
        <w:rPr>
          <w:rFonts w:ascii="Arial" w:hAnsi="Arial" w:cs="Arial"/>
          <w:sz w:val="24"/>
          <w:szCs w:val="24"/>
        </w:rPr>
        <w:t>Another important project undertaken by ADC</w:t>
      </w:r>
      <w:r w:rsidR="00673278" w:rsidRPr="00AF7761">
        <w:rPr>
          <w:rFonts w:ascii="Arial" w:hAnsi="Arial" w:cs="Arial"/>
          <w:sz w:val="24"/>
          <w:szCs w:val="24"/>
        </w:rPr>
        <w:t xml:space="preserve">ET/NDCO resulted in the production </w:t>
      </w:r>
      <w:r w:rsidR="00953E66" w:rsidRPr="00AF7761">
        <w:rPr>
          <w:rFonts w:ascii="Arial" w:hAnsi="Arial" w:cs="Arial"/>
          <w:sz w:val="24"/>
          <w:szCs w:val="24"/>
        </w:rPr>
        <w:t>of an implementation guide for accessible ICT procurement: “</w:t>
      </w:r>
      <w:r w:rsidR="00673278" w:rsidRPr="00AF7761">
        <w:rPr>
          <w:rFonts w:ascii="Arial" w:hAnsi="Arial" w:cs="Arial"/>
          <w:sz w:val="24"/>
          <w:szCs w:val="24"/>
        </w:rPr>
        <w:t>Procuring with everybody in mind: A guide to</w:t>
      </w:r>
      <w:r w:rsidR="00CE3679" w:rsidRPr="00AF7761">
        <w:rPr>
          <w:rFonts w:ascii="Arial" w:hAnsi="Arial" w:cs="Arial"/>
          <w:sz w:val="24"/>
          <w:szCs w:val="24"/>
        </w:rPr>
        <w:t xml:space="preserve"> P</w:t>
      </w:r>
      <w:r w:rsidR="00673278" w:rsidRPr="00AF7761">
        <w:rPr>
          <w:rFonts w:ascii="Arial" w:hAnsi="Arial" w:cs="Arial"/>
          <w:sz w:val="24"/>
          <w:szCs w:val="24"/>
        </w:rPr>
        <w:t>rocuring accessible ICT in the Tertiary Sector</w:t>
      </w:r>
      <w:r w:rsidR="00CE3679" w:rsidRPr="00AF7761">
        <w:rPr>
          <w:rFonts w:ascii="Arial" w:hAnsi="Arial" w:cs="Arial"/>
          <w:sz w:val="24"/>
          <w:szCs w:val="24"/>
        </w:rPr>
        <w:t xml:space="preserve">”. Some of the most intractable barriers experienced by university students who are blind or have low vision result from inaccessible systems, platforms and software, and </w:t>
      </w:r>
      <w:r w:rsidR="00E51BF2" w:rsidRPr="00AF7761">
        <w:rPr>
          <w:rFonts w:ascii="Arial" w:hAnsi="Arial" w:cs="Arial"/>
          <w:sz w:val="24"/>
          <w:szCs w:val="24"/>
        </w:rPr>
        <w:t>this implementation guide provides best-practice approaches for ensuring that university learning infrastructure is accessible.</w:t>
      </w:r>
    </w:p>
    <w:p w14:paraId="564D987D" w14:textId="1623B438" w:rsidR="00E51BF2" w:rsidRPr="00AF7761" w:rsidRDefault="00E51BF2" w:rsidP="00673278">
      <w:pPr>
        <w:rPr>
          <w:rFonts w:ascii="Arial" w:hAnsi="Arial" w:cs="Arial"/>
          <w:sz w:val="24"/>
          <w:szCs w:val="24"/>
        </w:rPr>
      </w:pPr>
      <w:r w:rsidRPr="00AF7761">
        <w:rPr>
          <w:rFonts w:ascii="Arial" w:hAnsi="Arial" w:cs="Arial"/>
          <w:sz w:val="24"/>
          <w:szCs w:val="24"/>
        </w:rPr>
        <w:t>These initiatives are extrem</w:t>
      </w:r>
      <w:r w:rsidR="00AA6F7D" w:rsidRPr="00AF7761">
        <w:rPr>
          <w:rFonts w:ascii="Arial" w:hAnsi="Arial" w:cs="Arial"/>
          <w:sz w:val="24"/>
          <w:szCs w:val="24"/>
        </w:rPr>
        <w:t>e</w:t>
      </w:r>
      <w:r w:rsidRPr="00AF7761">
        <w:rPr>
          <w:rFonts w:ascii="Arial" w:hAnsi="Arial" w:cs="Arial"/>
          <w:sz w:val="24"/>
          <w:szCs w:val="24"/>
        </w:rPr>
        <w:t>ly important and encouraging</w:t>
      </w:r>
      <w:r w:rsidR="00847818" w:rsidRPr="00AF7761">
        <w:rPr>
          <w:rFonts w:ascii="Arial" w:hAnsi="Arial" w:cs="Arial"/>
          <w:sz w:val="24"/>
          <w:szCs w:val="24"/>
        </w:rPr>
        <w:t xml:space="preserve"> because they help disseminate knowledge</w:t>
      </w:r>
      <w:r w:rsidR="00E70843" w:rsidRPr="00AF7761">
        <w:rPr>
          <w:rFonts w:ascii="Arial" w:hAnsi="Arial" w:cs="Arial"/>
          <w:sz w:val="24"/>
          <w:szCs w:val="24"/>
        </w:rPr>
        <w:t xml:space="preserve"> and, over time, will hopefully </w:t>
      </w:r>
      <w:r w:rsidR="00A92C39" w:rsidRPr="00AF7761">
        <w:rPr>
          <w:rFonts w:ascii="Arial" w:hAnsi="Arial" w:cs="Arial"/>
          <w:sz w:val="24"/>
          <w:szCs w:val="24"/>
        </w:rPr>
        <w:t>c</w:t>
      </w:r>
      <w:r w:rsidR="00E70843" w:rsidRPr="00AF7761">
        <w:rPr>
          <w:rFonts w:ascii="Arial" w:hAnsi="Arial" w:cs="Arial"/>
          <w:sz w:val="24"/>
          <w:szCs w:val="24"/>
        </w:rPr>
        <w:t xml:space="preserve">ontribute to greater accessibility awareness. They also </w:t>
      </w:r>
      <w:r w:rsidR="00AA6F7D" w:rsidRPr="00AF7761">
        <w:rPr>
          <w:rFonts w:ascii="Arial" w:hAnsi="Arial" w:cs="Arial"/>
          <w:sz w:val="24"/>
          <w:szCs w:val="24"/>
        </w:rPr>
        <w:t>demonstrate the benefits of collaboration and co-design with the disability sector</w:t>
      </w:r>
      <w:r w:rsidRPr="00AF7761">
        <w:rPr>
          <w:rFonts w:ascii="Arial" w:hAnsi="Arial" w:cs="Arial"/>
          <w:sz w:val="24"/>
          <w:szCs w:val="24"/>
        </w:rPr>
        <w:t>. However, the guidelin</w:t>
      </w:r>
      <w:r w:rsidR="0049549E" w:rsidRPr="00AF7761">
        <w:rPr>
          <w:rFonts w:ascii="Arial" w:hAnsi="Arial" w:cs="Arial"/>
          <w:sz w:val="24"/>
          <w:szCs w:val="24"/>
        </w:rPr>
        <w:t>e</w:t>
      </w:r>
      <w:r w:rsidRPr="00AF7761">
        <w:rPr>
          <w:rFonts w:ascii="Arial" w:hAnsi="Arial" w:cs="Arial"/>
          <w:sz w:val="24"/>
          <w:szCs w:val="24"/>
        </w:rPr>
        <w:t>s and best practices that they describe are not mandated</w:t>
      </w:r>
      <w:r w:rsidR="0049549E" w:rsidRPr="00AF7761">
        <w:rPr>
          <w:rFonts w:ascii="Arial" w:hAnsi="Arial" w:cs="Arial"/>
          <w:sz w:val="24"/>
          <w:szCs w:val="24"/>
        </w:rPr>
        <w:t>,</w:t>
      </w:r>
      <w:r w:rsidRPr="00AF7761">
        <w:rPr>
          <w:rFonts w:ascii="Arial" w:hAnsi="Arial" w:cs="Arial"/>
          <w:sz w:val="24"/>
          <w:szCs w:val="24"/>
        </w:rPr>
        <w:t xml:space="preserve"> normative </w:t>
      </w:r>
      <w:r w:rsidR="0049549E" w:rsidRPr="00AF7761">
        <w:rPr>
          <w:rFonts w:ascii="Arial" w:hAnsi="Arial" w:cs="Arial"/>
          <w:sz w:val="24"/>
          <w:szCs w:val="24"/>
        </w:rPr>
        <w:t xml:space="preserve">or even endorsed </w:t>
      </w:r>
      <w:r w:rsidRPr="00AF7761">
        <w:rPr>
          <w:rFonts w:ascii="Arial" w:hAnsi="Arial" w:cs="Arial"/>
          <w:sz w:val="24"/>
          <w:szCs w:val="24"/>
        </w:rPr>
        <w:t>across the higher education sector</w:t>
      </w:r>
      <w:r w:rsidR="00AA6F7D" w:rsidRPr="00AF7761">
        <w:rPr>
          <w:rFonts w:ascii="Arial" w:hAnsi="Arial" w:cs="Arial"/>
          <w:sz w:val="24"/>
          <w:szCs w:val="24"/>
        </w:rPr>
        <w:t>.</w:t>
      </w:r>
      <w:r w:rsidR="0049549E" w:rsidRPr="00AF7761">
        <w:rPr>
          <w:rFonts w:ascii="Arial" w:hAnsi="Arial" w:cs="Arial"/>
          <w:sz w:val="24"/>
          <w:szCs w:val="24"/>
        </w:rPr>
        <w:t xml:space="preserve"> We continue to hear from stud</w:t>
      </w:r>
      <w:r w:rsidR="001907D8" w:rsidRPr="00AF7761">
        <w:rPr>
          <w:rFonts w:ascii="Arial" w:hAnsi="Arial" w:cs="Arial"/>
          <w:sz w:val="24"/>
          <w:szCs w:val="24"/>
        </w:rPr>
        <w:t>ents about barriers they experience in attemp</w:t>
      </w:r>
      <w:r w:rsidR="00D51CB8" w:rsidRPr="00AF7761">
        <w:rPr>
          <w:rFonts w:ascii="Arial" w:hAnsi="Arial" w:cs="Arial"/>
          <w:sz w:val="24"/>
          <w:szCs w:val="24"/>
        </w:rPr>
        <w:t>t</w:t>
      </w:r>
      <w:r w:rsidR="00AE51C2" w:rsidRPr="00AF7761">
        <w:rPr>
          <w:rFonts w:ascii="Arial" w:hAnsi="Arial" w:cs="Arial"/>
          <w:sz w:val="24"/>
          <w:szCs w:val="24"/>
        </w:rPr>
        <w:t>i</w:t>
      </w:r>
      <w:r w:rsidR="001907D8" w:rsidRPr="00AF7761">
        <w:rPr>
          <w:rFonts w:ascii="Arial" w:hAnsi="Arial" w:cs="Arial"/>
          <w:sz w:val="24"/>
          <w:szCs w:val="24"/>
        </w:rPr>
        <w:t xml:space="preserve">ng to pursue higher education. In addition to those discussed in our report, we have become aware of </w:t>
      </w:r>
      <w:r w:rsidR="00AC3E28" w:rsidRPr="00AF7761">
        <w:rPr>
          <w:rFonts w:ascii="Arial" w:hAnsi="Arial" w:cs="Arial"/>
          <w:sz w:val="24"/>
          <w:szCs w:val="24"/>
        </w:rPr>
        <w:t>the following:</w:t>
      </w:r>
    </w:p>
    <w:p w14:paraId="20C1F888" w14:textId="154EE43B" w:rsidR="005F4AA2" w:rsidRPr="00AF7761" w:rsidRDefault="005F4AA2" w:rsidP="00AC3E28">
      <w:pPr>
        <w:pStyle w:val="ListParagraph"/>
        <w:numPr>
          <w:ilvl w:val="0"/>
          <w:numId w:val="2"/>
        </w:numPr>
        <w:rPr>
          <w:rFonts w:ascii="Arial" w:hAnsi="Arial" w:cs="Arial"/>
          <w:sz w:val="24"/>
          <w:szCs w:val="24"/>
        </w:rPr>
      </w:pPr>
      <w:r w:rsidRPr="00AF7761">
        <w:rPr>
          <w:rFonts w:ascii="Arial" w:hAnsi="Arial" w:cs="Arial"/>
          <w:sz w:val="24"/>
          <w:szCs w:val="24"/>
        </w:rPr>
        <w:t>Differences of interpre</w:t>
      </w:r>
      <w:r w:rsidR="0006006E" w:rsidRPr="00AF7761">
        <w:rPr>
          <w:rFonts w:ascii="Arial" w:hAnsi="Arial" w:cs="Arial"/>
          <w:sz w:val="24"/>
          <w:szCs w:val="24"/>
        </w:rPr>
        <w:t>t</w:t>
      </w:r>
      <w:r w:rsidRPr="00AF7761">
        <w:rPr>
          <w:rFonts w:ascii="Arial" w:hAnsi="Arial" w:cs="Arial"/>
          <w:sz w:val="24"/>
          <w:szCs w:val="24"/>
        </w:rPr>
        <w:t>ation of relevant provision</w:t>
      </w:r>
      <w:r w:rsidR="002E08C4" w:rsidRPr="00AF7761">
        <w:rPr>
          <w:rFonts w:ascii="Arial" w:hAnsi="Arial" w:cs="Arial"/>
          <w:sz w:val="24"/>
          <w:szCs w:val="24"/>
        </w:rPr>
        <w:t>s</w:t>
      </w:r>
      <w:r w:rsidRPr="00AF7761">
        <w:rPr>
          <w:rFonts w:ascii="Arial" w:hAnsi="Arial" w:cs="Arial"/>
          <w:sz w:val="24"/>
          <w:szCs w:val="24"/>
        </w:rPr>
        <w:t xml:space="preserve"> of the Copyright Act </w:t>
      </w:r>
      <w:r w:rsidR="008C069B" w:rsidRPr="00AF7761">
        <w:rPr>
          <w:rFonts w:ascii="Arial" w:hAnsi="Arial" w:cs="Arial"/>
          <w:sz w:val="24"/>
          <w:szCs w:val="24"/>
        </w:rPr>
        <w:t>mean that some students have to wait months for accessible versio</w:t>
      </w:r>
      <w:r w:rsidR="0006006E" w:rsidRPr="00AF7761">
        <w:rPr>
          <w:rFonts w:ascii="Arial" w:hAnsi="Arial" w:cs="Arial"/>
          <w:sz w:val="24"/>
          <w:szCs w:val="24"/>
        </w:rPr>
        <w:t>n</w:t>
      </w:r>
      <w:r w:rsidR="008C069B" w:rsidRPr="00AF7761">
        <w:rPr>
          <w:rFonts w:ascii="Arial" w:hAnsi="Arial" w:cs="Arial"/>
          <w:sz w:val="24"/>
          <w:szCs w:val="24"/>
        </w:rPr>
        <w:t xml:space="preserve">s of their course materials while the university engages in time-consuming and unnecessary negotiations with </w:t>
      </w:r>
      <w:r w:rsidR="00AF7761" w:rsidRPr="00AF7761">
        <w:rPr>
          <w:rFonts w:ascii="Arial" w:hAnsi="Arial" w:cs="Arial"/>
          <w:sz w:val="24"/>
          <w:szCs w:val="24"/>
        </w:rPr>
        <w:t>publishers.</w:t>
      </w:r>
    </w:p>
    <w:p w14:paraId="665BBE7E" w14:textId="3922E98F" w:rsidR="008C069B" w:rsidRPr="00AF7761" w:rsidRDefault="008C069B" w:rsidP="007F07F6">
      <w:pPr>
        <w:pStyle w:val="ListParagraph"/>
        <w:numPr>
          <w:ilvl w:val="0"/>
          <w:numId w:val="2"/>
        </w:numPr>
        <w:rPr>
          <w:rFonts w:ascii="Arial" w:hAnsi="Arial" w:cs="Arial"/>
          <w:sz w:val="24"/>
          <w:szCs w:val="24"/>
        </w:rPr>
      </w:pPr>
      <w:r w:rsidRPr="00AF7761">
        <w:rPr>
          <w:rFonts w:ascii="Arial" w:hAnsi="Arial" w:cs="Arial"/>
          <w:sz w:val="24"/>
          <w:szCs w:val="24"/>
        </w:rPr>
        <w:t xml:space="preserve">Some </w:t>
      </w:r>
      <w:r w:rsidR="00553A4D" w:rsidRPr="00AF7761">
        <w:rPr>
          <w:rFonts w:ascii="Arial" w:hAnsi="Arial" w:cs="Arial"/>
          <w:sz w:val="24"/>
          <w:szCs w:val="24"/>
        </w:rPr>
        <w:t xml:space="preserve">students feel </w:t>
      </w:r>
      <w:r w:rsidR="00AD5687" w:rsidRPr="00AF7761">
        <w:rPr>
          <w:rFonts w:ascii="Arial" w:hAnsi="Arial" w:cs="Arial"/>
          <w:sz w:val="24"/>
          <w:szCs w:val="24"/>
        </w:rPr>
        <w:t xml:space="preserve">that </w:t>
      </w:r>
      <w:r w:rsidR="00553A4D" w:rsidRPr="00AF7761">
        <w:rPr>
          <w:rFonts w:ascii="Arial" w:hAnsi="Arial" w:cs="Arial"/>
          <w:sz w:val="24"/>
          <w:szCs w:val="24"/>
        </w:rPr>
        <w:t>they are the “meat in the sandwich” because the university</w:t>
      </w:r>
      <w:r w:rsidR="000E7378" w:rsidRPr="00AF7761">
        <w:rPr>
          <w:rFonts w:ascii="Arial" w:hAnsi="Arial" w:cs="Arial"/>
          <w:sz w:val="24"/>
          <w:szCs w:val="24"/>
        </w:rPr>
        <w:t xml:space="preserve"> expect</w:t>
      </w:r>
      <w:r w:rsidR="00765AD8" w:rsidRPr="00AF7761">
        <w:rPr>
          <w:rFonts w:ascii="Arial" w:hAnsi="Arial" w:cs="Arial"/>
          <w:sz w:val="24"/>
          <w:szCs w:val="24"/>
        </w:rPr>
        <w:t>s</w:t>
      </w:r>
      <w:r w:rsidR="000E7378" w:rsidRPr="00AF7761">
        <w:rPr>
          <w:rFonts w:ascii="Arial" w:hAnsi="Arial" w:cs="Arial"/>
          <w:sz w:val="24"/>
          <w:szCs w:val="24"/>
        </w:rPr>
        <w:t xml:space="preserve"> </w:t>
      </w:r>
      <w:r w:rsidR="00553A4D" w:rsidRPr="00AF7761">
        <w:rPr>
          <w:rFonts w:ascii="Arial" w:hAnsi="Arial" w:cs="Arial"/>
          <w:sz w:val="24"/>
          <w:szCs w:val="24"/>
        </w:rPr>
        <w:t>them</w:t>
      </w:r>
      <w:r w:rsidR="000E7378" w:rsidRPr="00AF7761">
        <w:rPr>
          <w:rFonts w:ascii="Arial" w:hAnsi="Arial" w:cs="Arial"/>
          <w:sz w:val="24"/>
          <w:szCs w:val="24"/>
        </w:rPr>
        <w:t xml:space="preserve"> to use their NDIS supports to assist them with access to courses, </w:t>
      </w:r>
      <w:r w:rsidR="005E4BEE" w:rsidRPr="00AF7761">
        <w:rPr>
          <w:rFonts w:ascii="Arial" w:hAnsi="Arial" w:cs="Arial"/>
          <w:sz w:val="24"/>
          <w:szCs w:val="24"/>
        </w:rPr>
        <w:t>despite the clear expectation that</w:t>
      </w:r>
      <w:r w:rsidR="00A5536F" w:rsidRPr="00AF7761">
        <w:rPr>
          <w:rFonts w:ascii="Arial" w:hAnsi="Arial" w:cs="Arial"/>
          <w:sz w:val="24"/>
          <w:szCs w:val="24"/>
        </w:rPr>
        <w:t xml:space="preserve"> it is not the role of the NDIS to suppo</w:t>
      </w:r>
      <w:r w:rsidR="00B92CD3" w:rsidRPr="00AF7761">
        <w:rPr>
          <w:rFonts w:ascii="Arial" w:hAnsi="Arial" w:cs="Arial"/>
          <w:sz w:val="24"/>
          <w:szCs w:val="24"/>
        </w:rPr>
        <w:t xml:space="preserve">rt the higher education </w:t>
      </w:r>
      <w:r w:rsidR="00AF7761" w:rsidRPr="00AF7761">
        <w:rPr>
          <w:rFonts w:ascii="Arial" w:hAnsi="Arial" w:cs="Arial"/>
          <w:sz w:val="24"/>
          <w:szCs w:val="24"/>
        </w:rPr>
        <w:t>sector.</w:t>
      </w:r>
    </w:p>
    <w:p w14:paraId="444629AC" w14:textId="3FB86D42" w:rsidR="00AD5687" w:rsidRPr="00AF7761" w:rsidRDefault="00AD5687" w:rsidP="00F56D28">
      <w:pPr>
        <w:pStyle w:val="ListParagraph"/>
        <w:numPr>
          <w:ilvl w:val="0"/>
          <w:numId w:val="2"/>
        </w:numPr>
        <w:rPr>
          <w:rFonts w:ascii="Arial" w:hAnsi="Arial" w:cs="Arial"/>
          <w:sz w:val="24"/>
          <w:szCs w:val="24"/>
        </w:rPr>
      </w:pPr>
      <w:r w:rsidRPr="00AF7761">
        <w:rPr>
          <w:rFonts w:ascii="Arial" w:hAnsi="Arial" w:cs="Arial"/>
          <w:sz w:val="24"/>
          <w:szCs w:val="24"/>
        </w:rPr>
        <w:t>Students say that they are constantly exhausted, stressed a</w:t>
      </w:r>
      <w:r w:rsidR="002E3FED" w:rsidRPr="00AF7761">
        <w:rPr>
          <w:rFonts w:ascii="Arial" w:hAnsi="Arial" w:cs="Arial"/>
          <w:sz w:val="24"/>
          <w:szCs w:val="24"/>
        </w:rPr>
        <w:t>nd be</w:t>
      </w:r>
      <w:r w:rsidR="0089187E" w:rsidRPr="00AF7761">
        <w:rPr>
          <w:rFonts w:ascii="Arial" w:hAnsi="Arial" w:cs="Arial"/>
          <w:sz w:val="24"/>
          <w:szCs w:val="24"/>
        </w:rPr>
        <w:t>hind in their studies</w:t>
      </w:r>
      <w:r w:rsidR="006B50E9" w:rsidRPr="00AF7761">
        <w:rPr>
          <w:rFonts w:ascii="Arial" w:hAnsi="Arial" w:cs="Arial"/>
          <w:sz w:val="24"/>
          <w:szCs w:val="24"/>
        </w:rPr>
        <w:t xml:space="preserve"> because of</w:t>
      </w:r>
      <w:r w:rsidR="002E3FED" w:rsidRPr="00AF7761">
        <w:rPr>
          <w:rFonts w:ascii="Arial" w:hAnsi="Arial" w:cs="Arial"/>
          <w:sz w:val="24"/>
          <w:szCs w:val="24"/>
        </w:rPr>
        <w:t xml:space="preserve"> the need to battle for basic </w:t>
      </w:r>
      <w:r w:rsidR="00AB3B90" w:rsidRPr="00AF7761">
        <w:rPr>
          <w:rFonts w:ascii="Arial" w:hAnsi="Arial" w:cs="Arial"/>
          <w:sz w:val="24"/>
          <w:szCs w:val="24"/>
        </w:rPr>
        <w:t xml:space="preserve">access and supports with impersonal and intransigent bureaucracies over which they have no control and which they have little capacity to </w:t>
      </w:r>
      <w:r w:rsidR="00AF7761" w:rsidRPr="00AF7761">
        <w:rPr>
          <w:rFonts w:ascii="Arial" w:hAnsi="Arial" w:cs="Arial"/>
          <w:sz w:val="24"/>
          <w:szCs w:val="24"/>
        </w:rPr>
        <w:t>influence.</w:t>
      </w:r>
    </w:p>
    <w:p w14:paraId="0467E1CB" w14:textId="54229459" w:rsidR="00DD7AAA" w:rsidRPr="00AF7761" w:rsidRDefault="00DD7AAA" w:rsidP="00EB3104">
      <w:pPr>
        <w:pStyle w:val="ListParagraph"/>
        <w:numPr>
          <w:ilvl w:val="0"/>
          <w:numId w:val="2"/>
        </w:numPr>
        <w:rPr>
          <w:rFonts w:ascii="Arial" w:hAnsi="Arial" w:cs="Arial"/>
          <w:sz w:val="24"/>
          <w:szCs w:val="24"/>
        </w:rPr>
      </w:pPr>
      <w:r w:rsidRPr="00AF7761">
        <w:rPr>
          <w:rFonts w:ascii="Arial" w:hAnsi="Arial" w:cs="Arial"/>
          <w:sz w:val="24"/>
          <w:szCs w:val="24"/>
        </w:rPr>
        <w:lastRenderedPageBreak/>
        <w:t xml:space="preserve">Some students have only been provided with support to attend university event ceremonies when they signal their intention </w:t>
      </w:r>
      <w:r w:rsidR="00AF7761" w:rsidRPr="00AF7761">
        <w:rPr>
          <w:rFonts w:ascii="Arial" w:hAnsi="Arial" w:cs="Arial"/>
          <w:sz w:val="24"/>
          <w:szCs w:val="24"/>
        </w:rPr>
        <w:t>to alert</w:t>
      </w:r>
      <w:r w:rsidRPr="00AF7761">
        <w:rPr>
          <w:rFonts w:ascii="Arial" w:hAnsi="Arial" w:cs="Arial"/>
          <w:sz w:val="24"/>
          <w:szCs w:val="24"/>
        </w:rPr>
        <w:t xml:space="preserve"> the media to the lack of access</w:t>
      </w:r>
      <w:r w:rsidR="00E6550E" w:rsidRPr="00AF7761">
        <w:rPr>
          <w:rFonts w:ascii="Arial" w:hAnsi="Arial" w:cs="Arial"/>
          <w:sz w:val="24"/>
          <w:szCs w:val="24"/>
        </w:rPr>
        <w:t xml:space="preserve"> and </w:t>
      </w:r>
      <w:r w:rsidR="00EB3104" w:rsidRPr="00AF7761">
        <w:rPr>
          <w:rFonts w:ascii="Arial" w:hAnsi="Arial" w:cs="Arial"/>
          <w:sz w:val="24"/>
          <w:szCs w:val="24"/>
        </w:rPr>
        <w:t xml:space="preserve">are </w:t>
      </w:r>
      <w:r w:rsidRPr="00AF7761">
        <w:rPr>
          <w:rFonts w:ascii="Arial" w:hAnsi="Arial" w:cs="Arial"/>
          <w:sz w:val="24"/>
          <w:szCs w:val="24"/>
        </w:rPr>
        <w:t>unable to view the video of their graduation ceremony because the university chose to make it available on a streaming service known to be inaccessible to people who are blind or have low vision</w:t>
      </w:r>
      <w:r w:rsidR="00C31324" w:rsidRPr="00AF7761">
        <w:rPr>
          <w:rFonts w:ascii="Arial" w:hAnsi="Arial" w:cs="Arial"/>
          <w:sz w:val="24"/>
          <w:szCs w:val="24"/>
        </w:rPr>
        <w:t>.</w:t>
      </w:r>
    </w:p>
    <w:p w14:paraId="0E986CF2" w14:textId="68B264C0" w:rsidR="00AB3B90" w:rsidRPr="00AF7761" w:rsidRDefault="00171352" w:rsidP="00AB3B90">
      <w:pPr>
        <w:rPr>
          <w:rFonts w:ascii="Arial" w:hAnsi="Arial" w:cs="Arial"/>
          <w:sz w:val="24"/>
          <w:szCs w:val="24"/>
        </w:rPr>
      </w:pPr>
      <w:r w:rsidRPr="00AF7761">
        <w:rPr>
          <w:rFonts w:ascii="Arial" w:hAnsi="Arial" w:cs="Arial"/>
          <w:sz w:val="24"/>
          <w:szCs w:val="24"/>
        </w:rPr>
        <w:t>The future of people who are blind or have low vision is inextricably bound up with higher education. The community wi</w:t>
      </w:r>
      <w:r w:rsidR="00275642" w:rsidRPr="00AF7761">
        <w:rPr>
          <w:rFonts w:ascii="Arial" w:hAnsi="Arial" w:cs="Arial"/>
          <w:sz w:val="24"/>
          <w:szCs w:val="24"/>
        </w:rPr>
        <w:t xml:space="preserve">ll not flourish, and people will experience increasing exclusion from </w:t>
      </w:r>
      <w:r w:rsidR="00FE4367" w:rsidRPr="00AF7761">
        <w:rPr>
          <w:rFonts w:ascii="Arial" w:hAnsi="Arial" w:cs="Arial"/>
          <w:sz w:val="24"/>
          <w:szCs w:val="24"/>
        </w:rPr>
        <w:t xml:space="preserve">meaningful participation in </w:t>
      </w:r>
      <w:r w:rsidR="00275642" w:rsidRPr="00AF7761">
        <w:rPr>
          <w:rFonts w:ascii="Arial" w:hAnsi="Arial" w:cs="Arial"/>
          <w:sz w:val="24"/>
          <w:szCs w:val="24"/>
        </w:rPr>
        <w:t>economic, social and civic life if the higher education sector i</w:t>
      </w:r>
      <w:r w:rsidR="000E2471" w:rsidRPr="00AF7761">
        <w:rPr>
          <w:rFonts w:ascii="Arial" w:hAnsi="Arial" w:cs="Arial"/>
          <w:sz w:val="24"/>
          <w:szCs w:val="24"/>
        </w:rPr>
        <w:t>s</w:t>
      </w:r>
      <w:r w:rsidR="00275642" w:rsidRPr="00AF7761">
        <w:rPr>
          <w:rFonts w:ascii="Arial" w:hAnsi="Arial" w:cs="Arial"/>
          <w:sz w:val="24"/>
          <w:szCs w:val="24"/>
        </w:rPr>
        <w:t xml:space="preserve"> allowed to </w:t>
      </w:r>
      <w:r w:rsidR="005C3370" w:rsidRPr="00AF7761">
        <w:rPr>
          <w:rFonts w:ascii="Arial" w:hAnsi="Arial" w:cs="Arial"/>
          <w:sz w:val="24"/>
          <w:szCs w:val="24"/>
        </w:rPr>
        <w:t>perpetuate its deep inequities</w:t>
      </w:r>
      <w:r w:rsidR="00FE4367" w:rsidRPr="00AF7761">
        <w:rPr>
          <w:rFonts w:ascii="Arial" w:hAnsi="Arial" w:cs="Arial"/>
          <w:sz w:val="24"/>
          <w:szCs w:val="24"/>
        </w:rPr>
        <w:t xml:space="preserve">. The </w:t>
      </w:r>
      <w:r w:rsidR="004A6127" w:rsidRPr="00AF7761">
        <w:rPr>
          <w:rFonts w:ascii="Arial" w:hAnsi="Arial" w:cs="Arial"/>
          <w:sz w:val="24"/>
          <w:szCs w:val="24"/>
        </w:rPr>
        <w:t>sector must be assisted to embark on a process of cultural and leadership transformation whose endpoint will be</w:t>
      </w:r>
      <w:r w:rsidR="00D81843" w:rsidRPr="00AF7761">
        <w:rPr>
          <w:rFonts w:ascii="Arial" w:hAnsi="Arial" w:cs="Arial"/>
          <w:sz w:val="24"/>
          <w:szCs w:val="24"/>
        </w:rPr>
        <w:t xml:space="preserve"> a clear, consistent and resou</w:t>
      </w:r>
      <w:r w:rsidR="00D51CB8" w:rsidRPr="00AF7761">
        <w:rPr>
          <w:rFonts w:ascii="Arial" w:hAnsi="Arial" w:cs="Arial"/>
          <w:sz w:val="24"/>
          <w:szCs w:val="24"/>
        </w:rPr>
        <w:t>r</w:t>
      </w:r>
      <w:r w:rsidR="00D81843" w:rsidRPr="00AF7761">
        <w:rPr>
          <w:rFonts w:ascii="Arial" w:hAnsi="Arial" w:cs="Arial"/>
          <w:sz w:val="24"/>
          <w:szCs w:val="24"/>
        </w:rPr>
        <w:t xml:space="preserve">ced commitment that students with a disability, including students who are blind or have low vision, are </w:t>
      </w:r>
      <w:r w:rsidR="00D51CB8" w:rsidRPr="00AF7761">
        <w:rPr>
          <w:rFonts w:ascii="Arial" w:hAnsi="Arial" w:cs="Arial"/>
          <w:sz w:val="24"/>
          <w:szCs w:val="24"/>
        </w:rPr>
        <w:t>w</w:t>
      </w:r>
      <w:r w:rsidR="00D81843" w:rsidRPr="00AF7761">
        <w:rPr>
          <w:rFonts w:ascii="Arial" w:hAnsi="Arial" w:cs="Arial"/>
          <w:sz w:val="24"/>
          <w:szCs w:val="24"/>
        </w:rPr>
        <w:t>elcome, supported, valued</w:t>
      </w:r>
      <w:r w:rsidR="00263135" w:rsidRPr="00AF7761">
        <w:rPr>
          <w:rFonts w:ascii="Arial" w:hAnsi="Arial" w:cs="Arial"/>
          <w:sz w:val="24"/>
          <w:szCs w:val="24"/>
        </w:rPr>
        <w:t>, and respected.</w:t>
      </w:r>
    </w:p>
    <w:p w14:paraId="78BACC99" w14:textId="4DE185B7" w:rsidR="001B4FE7" w:rsidRDefault="00263135">
      <w:r w:rsidRPr="00AF7761">
        <w:rPr>
          <w:rFonts w:ascii="Arial" w:hAnsi="Arial" w:cs="Arial"/>
          <w:sz w:val="24"/>
          <w:szCs w:val="24"/>
        </w:rPr>
        <w:t>We would be most happy to engage further with the Review Panel as it develops ideas for the future of higher education.</w:t>
      </w:r>
    </w:p>
    <w:p w14:paraId="09C6EFFC" w14:textId="77777777" w:rsidR="001B4FE7" w:rsidRPr="001B4FE7" w:rsidRDefault="001B4FE7" w:rsidP="001B4FE7">
      <w:pPr>
        <w:keepNext/>
        <w:spacing w:after="0" w:line="240" w:lineRule="auto"/>
        <w:contextualSpacing/>
        <w:jc w:val="both"/>
        <w:outlineLvl w:val="0"/>
        <w:rPr>
          <w:rFonts w:ascii="Arial" w:eastAsia="SimSun" w:hAnsi="Arial" w:cs="Angsana New"/>
          <w:b/>
          <w:bCs/>
          <w:w w:val="105"/>
          <w:kern w:val="32"/>
          <w:sz w:val="36"/>
          <w:szCs w:val="52"/>
          <w14:ligatures w14:val="standardContextual"/>
        </w:rPr>
      </w:pPr>
      <w:r w:rsidRPr="001B4FE7">
        <w:rPr>
          <w:rFonts w:ascii="Arial" w:eastAsia="SimSun" w:hAnsi="Arial" w:cs="Angsana New"/>
          <w:b/>
          <w:bCs/>
          <w:w w:val="105"/>
          <w:kern w:val="32"/>
          <w:sz w:val="36"/>
          <w:szCs w:val="52"/>
          <w14:ligatures w14:val="standardContextual"/>
        </w:rPr>
        <w:t>About Vision Australia</w:t>
      </w:r>
    </w:p>
    <w:p w14:paraId="2FF15111" w14:textId="77777777" w:rsidR="001B4FE7" w:rsidRPr="001B4FE7" w:rsidRDefault="001B4FE7" w:rsidP="001B4FE7">
      <w:pPr>
        <w:spacing w:after="0" w:line="240" w:lineRule="auto"/>
        <w:contextualSpacing/>
        <w:jc w:val="both"/>
        <w:rPr>
          <w:kern w:val="2"/>
          <w14:ligatures w14:val="standardContextual"/>
        </w:rPr>
      </w:pPr>
    </w:p>
    <w:p w14:paraId="57BFCDB2" w14:textId="77777777" w:rsidR="001B4FE7" w:rsidRPr="001B4FE7" w:rsidRDefault="001B4FE7" w:rsidP="001B4FE7">
      <w:pPr>
        <w:spacing w:after="0" w:line="240" w:lineRule="auto"/>
        <w:contextualSpacing/>
        <w:jc w:val="both"/>
        <w:rPr>
          <w:rFonts w:ascii="Arial" w:hAnsi="Arial" w:cs="Arial"/>
          <w:kern w:val="2"/>
          <w:sz w:val="24"/>
          <w:szCs w:val="24"/>
          <w14:ligatures w14:val="standardContextual"/>
        </w:rPr>
      </w:pPr>
      <w:r w:rsidRPr="001B4FE7">
        <w:rPr>
          <w:rFonts w:ascii="Arial" w:hAnsi="Arial" w:cs="Arial"/>
          <w:kern w:val="2"/>
          <w:sz w:val="24"/>
          <w:szCs w:val="24"/>
          <w14:ligatures w14:val="standardContextual"/>
        </w:rPr>
        <w:t xml:space="preserve">Vision Australia is the largest national provider of services to people who are blind, deafblind, or have low vision in Australia. We are </w:t>
      </w:r>
      <w:r w:rsidRPr="001B4FE7">
        <w:rPr>
          <w:rFonts w:ascii="Arial" w:hAnsi="Arial" w:cs="Arial"/>
          <w:kern w:val="2"/>
          <w:sz w:val="24"/>
          <w:szCs w:val="24"/>
          <w14:ligatures w14:val="standardContextual"/>
        </w:rPr>
        <w:tab/>
        <w:t>formed through the merger of several of Australia’s most respected and experienced blindness and low vision agencies, celebrating our 150th year of operation in 2017.</w:t>
      </w:r>
    </w:p>
    <w:p w14:paraId="7442FB4E" w14:textId="77777777" w:rsidR="001B4FE7" w:rsidRPr="001B4FE7" w:rsidRDefault="001B4FE7" w:rsidP="001B4FE7">
      <w:pPr>
        <w:spacing w:after="0" w:line="240" w:lineRule="auto"/>
        <w:contextualSpacing/>
        <w:jc w:val="both"/>
        <w:rPr>
          <w:rFonts w:ascii="Arial" w:hAnsi="Arial" w:cs="Arial"/>
          <w:kern w:val="2"/>
          <w:sz w:val="24"/>
          <w:szCs w:val="24"/>
          <w14:ligatures w14:val="standardContextual"/>
        </w:rPr>
      </w:pPr>
    </w:p>
    <w:p w14:paraId="48AFD0C7" w14:textId="77777777" w:rsidR="001B4FE7" w:rsidRPr="001B4FE7" w:rsidRDefault="001B4FE7" w:rsidP="001B4FE7">
      <w:pPr>
        <w:spacing w:after="0" w:line="240" w:lineRule="auto"/>
        <w:contextualSpacing/>
        <w:jc w:val="both"/>
        <w:rPr>
          <w:rFonts w:ascii="Arial" w:hAnsi="Arial" w:cs="Arial"/>
          <w:kern w:val="2"/>
          <w:sz w:val="24"/>
          <w:szCs w:val="24"/>
          <w14:ligatures w14:val="standardContextual"/>
        </w:rPr>
      </w:pPr>
      <w:r w:rsidRPr="001B4FE7">
        <w:rPr>
          <w:rFonts w:ascii="Arial" w:hAnsi="Arial" w:cs="Arial"/>
          <w:kern w:val="2"/>
          <w:sz w:val="24"/>
          <w:szCs w:val="24"/>
          <w14:ligatures w14:val="standardContextual"/>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1BE93C6F" w14:textId="77777777" w:rsidR="001B4FE7" w:rsidRPr="001B4FE7" w:rsidRDefault="001B4FE7" w:rsidP="001B4FE7">
      <w:pPr>
        <w:spacing w:after="0" w:line="240" w:lineRule="auto"/>
        <w:contextualSpacing/>
        <w:jc w:val="both"/>
        <w:rPr>
          <w:rFonts w:ascii="Arial" w:hAnsi="Arial" w:cs="Arial"/>
          <w:kern w:val="2"/>
          <w:sz w:val="24"/>
          <w:szCs w:val="24"/>
          <w14:ligatures w14:val="standardContextual"/>
        </w:rPr>
      </w:pPr>
    </w:p>
    <w:p w14:paraId="5DC03581" w14:textId="77777777" w:rsidR="001B4FE7" w:rsidRPr="001B4FE7" w:rsidRDefault="001B4FE7" w:rsidP="001B4FE7">
      <w:pPr>
        <w:spacing w:after="0" w:line="240" w:lineRule="auto"/>
        <w:contextualSpacing/>
        <w:jc w:val="both"/>
        <w:rPr>
          <w:rFonts w:ascii="Arial" w:hAnsi="Arial" w:cs="Arial"/>
          <w:kern w:val="2"/>
          <w:sz w:val="24"/>
          <w:szCs w:val="24"/>
          <w14:ligatures w14:val="standardContextual"/>
        </w:rPr>
      </w:pPr>
      <w:r w:rsidRPr="001B4FE7">
        <w:rPr>
          <w:rFonts w:ascii="Arial" w:hAnsi="Arial" w:cs="Arial"/>
          <w:kern w:val="2"/>
          <w:sz w:val="24"/>
          <w:szCs w:val="24"/>
          <w14:ligatures w14:val="standardContextual"/>
        </w:rPr>
        <w:t>Vision Australia service delivery areas include: registered provider of specialist supports for the NDIS and My Aged Care Aids and Equipment, Assistive/Adaptive Technology training and support, Seeing Eye Dogs, National Library Services, Early childhood and education services, and Feelix Library for 0-7 year olds, employment services, production of alternate formats, Vision Australia Radio network, and national partnership with Radio for the Print Handicapped, Spectacles Program for the NSW Government,  Advocacy and Engagement. We also work collaboratively with Government, businesses, and the community to eliminate the barriers our clients face in making life choices and fully exercising rights as Australian citizens.</w:t>
      </w:r>
    </w:p>
    <w:p w14:paraId="31D18522" w14:textId="77777777" w:rsidR="001B4FE7" w:rsidRPr="001B4FE7" w:rsidRDefault="001B4FE7" w:rsidP="001B4FE7">
      <w:pPr>
        <w:spacing w:after="0" w:line="240" w:lineRule="auto"/>
        <w:contextualSpacing/>
        <w:jc w:val="both"/>
        <w:rPr>
          <w:rFonts w:ascii="Arial" w:hAnsi="Arial" w:cs="Arial"/>
          <w:kern w:val="2"/>
          <w:sz w:val="24"/>
          <w:szCs w:val="24"/>
          <w14:ligatures w14:val="standardContextual"/>
        </w:rPr>
      </w:pPr>
    </w:p>
    <w:p w14:paraId="4DED3913" w14:textId="77777777" w:rsidR="001B4FE7" w:rsidRPr="001B4FE7" w:rsidRDefault="001B4FE7" w:rsidP="001B4FE7">
      <w:pPr>
        <w:spacing w:after="0" w:line="240" w:lineRule="auto"/>
        <w:contextualSpacing/>
        <w:jc w:val="both"/>
        <w:rPr>
          <w:rFonts w:ascii="Arial" w:hAnsi="Arial" w:cs="Arial"/>
          <w:kern w:val="2"/>
          <w:sz w:val="24"/>
          <w:szCs w:val="24"/>
          <w14:ligatures w14:val="standardContextual"/>
        </w:rPr>
      </w:pPr>
      <w:r w:rsidRPr="001B4FE7">
        <w:rPr>
          <w:rFonts w:ascii="Arial" w:hAnsi="Arial" w:cs="Arial"/>
          <w:kern w:val="2"/>
          <w:sz w:val="24"/>
          <w:szCs w:val="24"/>
          <w14:ligatures w14:val="standardContextual"/>
        </w:rPr>
        <w:t xml:space="preserve">Vision Australia has unrivalled knowledge and experience through constant interaction with clients and their families, of whom we provide services to more than 30,000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 fully participating in community life. </w:t>
      </w:r>
    </w:p>
    <w:p w14:paraId="20B371EF" w14:textId="77777777" w:rsidR="001B4FE7" w:rsidRPr="001B4FE7" w:rsidRDefault="001B4FE7" w:rsidP="001B4FE7">
      <w:pPr>
        <w:spacing w:after="0" w:line="240" w:lineRule="auto"/>
        <w:contextualSpacing/>
        <w:jc w:val="both"/>
        <w:rPr>
          <w:rFonts w:ascii="Arial" w:hAnsi="Arial" w:cs="Arial"/>
          <w:kern w:val="2"/>
          <w:sz w:val="24"/>
          <w:szCs w:val="24"/>
          <w14:ligatures w14:val="standardContextual"/>
        </w:rPr>
      </w:pPr>
    </w:p>
    <w:p w14:paraId="1F26A41C" w14:textId="77777777" w:rsidR="001B4FE7" w:rsidRPr="001B4FE7" w:rsidRDefault="001B4FE7" w:rsidP="001B4FE7">
      <w:pPr>
        <w:spacing w:after="0" w:line="240" w:lineRule="auto"/>
        <w:contextualSpacing/>
        <w:jc w:val="both"/>
        <w:rPr>
          <w:rFonts w:ascii="Arial" w:hAnsi="Arial" w:cs="Arial"/>
          <w:kern w:val="2"/>
          <w:sz w:val="24"/>
          <w:szCs w:val="24"/>
          <w14:ligatures w14:val="standardContextual"/>
        </w:rPr>
      </w:pPr>
      <w:r w:rsidRPr="001B4FE7">
        <w:rPr>
          <w:rFonts w:ascii="Arial" w:hAnsi="Arial" w:cs="Arial"/>
          <w:kern w:val="2"/>
          <w:sz w:val="24"/>
          <w:szCs w:val="24"/>
          <w14:ligatures w14:val="standardContextual"/>
        </w:rPr>
        <w:t xml:space="preserve">We have a vibrant Client Reference Group, with people who are blind or have low vision representing the voice and needs of clients of our organisation to the board and management. </w:t>
      </w:r>
    </w:p>
    <w:p w14:paraId="2872882F" w14:textId="77777777" w:rsidR="001B4FE7" w:rsidRPr="001B4FE7" w:rsidRDefault="001B4FE7" w:rsidP="001B4FE7">
      <w:pPr>
        <w:spacing w:after="0" w:line="240" w:lineRule="auto"/>
        <w:contextualSpacing/>
        <w:jc w:val="both"/>
        <w:rPr>
          <w:rFonts w:ascii="Arial" w:hAnsi="Arial" w:cs="Arial"/>
          <w:kern w:val="2"/>
          <w:sz w:val="24"/>
          <w:szCs w:val="24"/>
          <w14:ligatures w14:val="standardContextual"/>
        </w:rPr>
      </w:pPr>
    </w:p>
    <w:p w14:paraId="2DBBDD00" w14:textId="71477AD7" w:rsidR="001B4FE7" w:rsidRPr="001B4FE7" w:rsidRDefault="001B4FE7" w:rsidP="00C1410C">
      <w:pPr>
        <w:spacing w:after="0" w:line="240" w:lineRule="auto"/>
        <w:contextualSpacing/>
        <w:jc w:val="both"/>
        <w:rPr>
          <w:rFonts w:ascii="Arial" w:hAnsi="Arial" w:cs="Arial"/>
          <w:kern w:val="2"/>
          <w:sz w:val="24"/>
          <w:szCs w:val="24"/>
          <w14:ligatures w14:val="standardContextual"/>
        </w:rPr>
      </w:pPr>
      <w:r w:rsidRPr="001B4FE7">
        <w:rPr>
          <w:rFonts w:ascii="Arial" w:hAnsi="Arial" w:cs="Arial"/>
          <w:kern w:val="2"/>
          <w:sz w:val="24"/>
          <w:szCs w:val="24"/>
          <w14:ligatures w14:val="standardContextual"/>
        </w:rPr>
        <w:t>Vision Australia is also a significant employer of people who are blind or have low vision, with 15% of total staff having vision impairment.</w:t>
      </w:r>
    </w:p>
    <w:sectPr w:rsidR="001B4FE7" w:rsidRPr="001B4F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75587"/>
    <w:multiLevelType w:val="hybridMultilevel"/>
    <w:tmpl w:val="9246ED90"/>
    <w:lvl w:ilvl="0" w:tplc="5C280442">
      <w:start w:val="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EC4833"/>
    <w:multiLevelType w:val="hybridMultilevel"/>
    <w:tmpl w:val="24A08D82"/>
    <w:lvl w:ilvl="0" w:tplc="329A8936">
      <w:start w:val="1"/>
      <w:numFmt w:val="decimal"/>
      <w:lvlText w:val="%1."/>
      <w:lvlJc w:val="left"/>
      <w:pPr>
        <w:ind w:left="720" w:hanging="360"/>
      </w:pPr>
      <w:rPr>
        <w:rFonts w:ascii="Calibri" w:eastAsia="Calibri"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10211135">
    <w:abstractNumId w:val="1"/>
  </w:num>
  <w:num w:numId="2" w16cid:durableId="1672680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74"/>
    <w:rsid w:val="000305C3"/>
    <w:rsid w:val="0006006E"/>
    <w:rsid w:val="000E04F0"/>
    <w:rsid w:val="000E2471"/>
    <w:rsid w:val="000E7378"/>
    <w:rsid w:val="0015305A"/>
    <w:rsid w:val="00171352"/>
    <w:rsid w:val="001907D8"/>
    <w:rsid w:val="001B4FE7"/>
    <w:rsid w:val="00231823"/>
    <w:rsid w:val="00263135"/>
    <w:rsid w:val="00275642"/>
    <w:rsid w:val="0029404F"/>
    <w:rsid w:val="002940F5"/>
    <w:rsid w:val="002B1A86"/>
    <w:rsid w:val="002E08C4"/>
    <w:rsid w:val="002E3FED"/>
    <w:rsid w:val="00325D45"/>
    <w:rsid w:val="00347A74"/>
    <w:rsid w:val="00351616"/>
    <w:rsid w:val="00362BA7"/>
    <w:rsid w:val="00396265"/>
    <w:rsid w:val="003A607F"/>
    <w:rsid w:val="003C762D"/>
    <w:rsid w:val="00404C04"/>
    <w:rsid w:val="004511F3"/>
    <w:rsid w:val="0049549E"/>
    <w:rsid w:val="004A6127"/>
    <w:rsid w:val="004D0672"/>
    <w:rsid w:val="004D6934"/>
    <w:rsid w:val="005105C7"/>
    <w:rsid w:val="0052193C"/>
    <w:rsid w:val="00553A4D"/>
    <w:rsid w:val="00563D09"/>
    <w:rsid w:val="00571C0B"/>
    <w:rsid w:val="005A6DF1"/>
    <w:rsid w:val="005C3370"/>
    <w:rsid w:val="005E4BEE"/>
    <w:rsid w:val="005F4AA2"/>
    <w:rsid w:val="006051D8"/>
    <w:rsid w:val="00650F78"/>
    <w:rsid w:val="006630DA"/>
    <w:rsid w:val="00673278"/>
    <w:rsid w:val="006B50E9"/>
    <w:rsid w:val="006E299A"/>
    <w:rsid w:val="006E409E"/>
    <w:rsid w:val="006F7A18"/>
    <w:rsid w:val="00753361"/>
    <w:rsid w:val="0076451E"/>
    <w:rsid w:val="00765AD8"/>
    <w:rsid w:val="0078068E"/>
    <w:rsid w:val="007E4634"/>
    <w:rsid w:val="007F2770"/>
    <w:rsid w:val="00800EE0"/>
    <w:rsid w:val="00832979"/>
    <w:rsid w:val="00847818"/>
    <w:rsid w:val="00850D32"/>
    <w:rsid w:val="008528D8"/>
    <w:rsid w:val="008565B2"/>
    <w:rsid w:val="008610F6"/>
    <w:rsid w:val="0086728A"/>
    <w:rsid w:val="0089187E"/>
    <w:rsid w:val="008A3790"/>
    <w:rsid w:val="008C069B"/>
    <w:rsid w:val="008E20D0"/>
    <w:rsid w:val="008E24FF"/>
    <w:rsid w:val="00950DFC"/>
    <w:rsid w:val="00953E66"/>
    <w:rsid w:val="009807F5"/>
    <w:rsid w:val="00A05073"/>
    <w:rsid w:val="00A20026"/>
    <w:rsid w:val="00A24C10"/>
    <w:rsid w:val="00A5536F"/>
    <w:rsid w:val="00A657CA"/>
    <w:rsid w:val="00A92C39"/>
    <w:rsid w:val="00AA6F7D"/>
    <w:rsid w:val="00AB17EA"/>
    <w:rsid w:val="00AB3B90"/>
    <w:rsid w:val="00AC3E28"/>
    <w:rsid w:val="00AD5687"/>
    <w:rsid w:val="00AE51C2"/>
    <w:rsid w:val="00AE79C5"/>
    <w:rsid w:val="00AF7761"/>
    <w:rsid w:val="00B00471"/>
    <w:rsid w:val="00B92CD3"/>
    <w:rsid w:val="00BE056D"/>
    <w:rsid w:val="00BE12AB"/>
    <w:rsid w:val="00C05886"/>
    <w:rsid w:val="00C06E01"/>
    <w:rsid w:val="00C1410C"/>
    <w:rsid w:val="00C31324"/>
    <w:rsid w:val="00C56D25"/>
    <w:rsid w:val="00C70773"/>
    <w:rsid w:val="00C96319"/>
    <w:rsid w:val="00CD783D"/>
    <w:rsid w:val="00CE3679"/>
    <w:rsid w:val="00D1381A"/>
    <w:rsid w:val="00D2069D"/>
    <w:rsid w:val="00D25EDC"/>
    <w:rsid w:val="00D51CB8"/>
    <w:rsid w:val="00D528A4"/>
    <w:rsid w:val="00D70C6C"/>
    <w:rsid w:val="00D81843"/>
    <w:rsid w:val="00DB3C57"/>
    <w:rsid w:val="00DD7AAA"/>
    <w:rsid w:val="00E51BF2"/>
    <w:rsid w:val="00E6550E"/>
    <w:rsid w:val="00E70843"/>
    <w:rsid w:val="00E82A0F"/>
    <w:rsid w:val="00E97B0B"/>
    <w:rsid w:val="00EB3104"/>
    <w:rsid w:val="00EC5F74"/>
    <w:rsid w:val="00EF03A0"/>
    <w:rsid w:val="00EF6CEF"/>
    <w:rsid w:val="00F276DD"/>
    <w:rsid w:val="00F60F41"/>
    <w:rsid w:val="00FA5ED4"/>
    <w:rsid w:val="00FD4E38"/>
    <w:rsid w:val="00FE43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06A1"/>
  <w15:chartTrackingRefBased/>
  <w15:docId w15:val="{6F4E1112-D0BC-4620-82C0-B4D52AA4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04F"/>
    <w:pPr>
      <w:keepNext/>
      <w:spacing w:after="0" w:line="240" w:lineRule="auto"/>
      <w:contextualSpacing/>
      <w:outlineLvl w:val="0"/>
    </w:pPr>
    <w:rPr>
      <w:rFonts w:ascii="Arial" w:eastAsia="SimSun" w:hAnsi="Arial" w:cs="Angsana New"/>
      <w:b/>
      <w:bCs/>
      <w:w w:val="105"/>
      <w:kern w:val="32"/>
      <w:sz w:val="36"/>
      <w:szCs w:val="52"/>
    </w:rPr>
  </w:style>
  <w:style w:type="paragraph" w:styleId="Heading2">
    <w:name w:val="heading 2"/>
    <w:basedOn w:val="Normal"/>
    <w:next w:val="Normal"/>
    <w:link w:val="Heading2Char"/>
    <w:uiPriority w:val="9"/>
    <w:unhideWhenUsed/>
    <w:qFormat/>
    <w:rsid w:val="00E82A0F"/>
    <w:pPr>
      <w:keepNext/>
      <w:spacing w:before="60" w:after="60" w:line="240" w:lineRule="auto"/>
      <w:contextualSpacing/>
      <w:outlineLvl w:val="1"/>
    </w:pPr>
    <w:rPr>
      <w:rFonts w:ascii="Calibri" w:eastAsia="SimSun" w:hAnsi="Calibri" w:cs="Angsana New"/>
      <w:b/>
      <w:bCs/>
      <w:iCs/>
      <w:w w:val="105"/>
      <w:kern w:val="40"/>
      <w:sz w:val="28"/>
      <w:szCs w:val="48"/>
    </w:rPr>
  </w:style>
  <w:style w:type="paragraph" w:styleId="Heading3">
    <w:name w:val="heading 3"/>
    <w:basedOn w:val="Normal"/>
    <w:next w:val="Normal"/>
    <w:link w:val="Heading3Char"/>
    <w:uiPriority w:val="9"/>
    <w:unhideWhenUsed/>
    <w:qFormat/>
    <w:rsid w:val="006051D8"/>
    <w:pPr>
      <w:keepNext/>
      <w:keepLines/>
      <w:spacing w:before="40" w:after="0"/>
      <w:outlineLvl w:val="2"/>
    </w:pPr>
    <w:rPr>
      <w:rFonts w:ascii="Arial" w:eastAsiaTheme="majorEastAsia" w:hAnsi="Arial" w:cstheme="majorBidi"/>
      <w:b/>
      <w:w w:val="105"/>
      <w:kern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2A0F"/>
    <w:rPr>
      <w:rFonts w:ascii="Calibri" w:eastAsia="SimSun" w:hAnsi="Calibri" w:cs="Angsana New"/>
      <w:b/>
      <w:bCs/>
      <w:iCs/>
      <w:w w:val="105"/>
      <w:kern w:val="40"/>
      <w:sz w:val="28"/>
      <w:szCs w:val="48"/>
    </w:rPr>
  </w:style>
  <w:style w:type="character" w:customStyle="1" w:styleId="Heading1Char">
    <w:name w:val="Heading 1 Char"/>
    <w:basedOn w:val="DefaultParagraphFont"/>
    <w:link w:val="Heading1"/>
    <w:uiPriority w:val="9"/>
    <w:rsid w:val="0029404F"/>
    <w:rPr>
      <w:rFonts w:ascii="Arial" w:eastAsia="SimSun" w:hAnsi="Arial" w:cs="Angsana New"/>
      <w:b/>
      <w:bCs/>
      <w:w w:val="105"/>
      <w:kern w:val="32"/>
      <w:sz w:val="36"/>
      <w:szCs w:val="52"/>
    </w:rPr>
  </w:style>
  <w:style w:type="character" w:customStyle="1" w:styleId="Heading3Char">
    <w:name w:val="Heading 3 Char"/>
    <w:basedOn w:val="DefaultParagraphFont"/>
    <w:link w:val="Heading3"/>
    <w:uiPriority w:val="9"/>
    <w:rsid w:val="006051D8"/>
    <w:rPr>
      <w:rFonts w:ascii="Arial" w:eastAsiaTheme="majorEastAsia" w:hAnsi="Arial" w:cstheme="majorBidi"/>
      <w:b/>
      <w:w w:val="105"/>
      <w:kern w:val="40"/>
      <w:sz w:val="24"/>
      <w:szCs w:val="24"/>
    </w:rPr>
  </w:style>
  <w:style w:type="paragraph" w:styleId="ListParagraph">
    <w:name w:val="List Paragraph"/>
    <w:basedOn w:val="Normal"/>
    <w:uiPriority w:val="34"/>
    <w:qFormat/>
    <w:rsid w:val="002B1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25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92E625E11854D88DD029F9B68CCB3" ma:contentTypeVersion="15" ma:contentTypeDescription="Create a new document." ma:contentTypeScope="" ma:versionID="db47b4cbd89bc7c38146a13910cdf769">
  <xsd:schema xmlns:xsd="http://www.w3.org/2001/XMLSchema" xmlns:xs="http://www.w3.org/2001/XMLSchema" xmlns:p="http://schemas.microsoft.com/office/2006/metadata/properties" xmlns:ns2="b1806c8e-1ab9-4ab4-abd9-63d74af78f08" xmlns:ns3="bacc2ad0-7404-40c1-80a7-151f3b004475" targetNamespace="http://schemas.microsoft.com/office/2006/metadata/properties" ma:root="true" ma:fieldsID="c6f99bfc06dd90e981ce93fd0225ce3c" ns2:_="" ns3:_="">
    <xsd:import namespace="b1806c8e-1ab9-4ab4-abd9-63d74af78f08"/>
    <xsd:import namespace="bacc2ad0-7404-40c1-80a7-151f3b0044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06c8e-1ab9-4ab4-abd9-63d74af78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1efe5-c98e-4252-a444-86e2a79e142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c2ad0-7404-40c1-80a7-151f3b0044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6fa219-e9a7-4b47-978b-701ff0de4cc2}" ma:internalName="TaxCatchAll" ma:showField="CatchAllData" ma:web="bacc2ad0-7404-40c1-80a7-151f3b004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acc2ad0-7404-40c1-80a7-151f3b004475" xsi:nil="true"/>
    <lcf76f155ced4ddcb4097134ff3c332f xmlns="b1806c8e-1ab9-4ab4-abd9-63d74af78f0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5C4091-BD74-4BC9-8531-890B10C4B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06c8e-1ab9-4ab4-abd9-63d74af78f08"/>
    <ds:schemaRef ds:uri="bacc2ad0-7404-40c1-80a7-151f3b004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BEAD4-1B1C-415B-A4C6-2AA680D7B98A}">
  <ds:schemaRefs>
    <ds:schemaRef ds:uri="http://schemas.openxmlformats.org/officeDocument/2006/bibliography"/>
  </ds:schemaRefs>
</ds:datastoreItem>
</file>

<file path=customXml/itemProps3.xml><?xml version="1.0" encoding="utf-8"?>
<ds:datastoreItem xmlns:ds="http://schemas.openxmlformats.org/officeDocument/2006/customXml" ds:itemID="{09A43005-4FBD-4D12-9ECA-CAAA021968D8}">
  <ds:schemaRefs>
    <ds:schemaRef ds:uri="http://purl.org/dc/dcmitype/"/>
    <ds:schemaRef ds:uri="http://schemas.microsoft.com/office/2006/metadata/properties"/>
    <ds:schemaRef ds:uri="bacc2ad0-7404-40c1-80a7-151f3b004475"/>
    <ds:schemaRef ds:uri="http://purl.org/dc/terms/"/>
    <ds:schemaRef ds:uri="http://purl.org/dc/elements/1.1/"/>
    <ds:schemaRef ds:uri="http://www.w3.org/XML/1998/namespace"/>
    <ds:schemaRef ds:uri="http://schemas.microsoft.com/office/2006/documentManagement/types"/>
    <ds:schemaRef ds:uri="b1806c8e-1ab9-4ab4-abd9-63d74af78f08"/>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A6ADB6F-0259-4539-A52C-CA7DE4E781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Maguire</dc:creator>
  <cp:keywords/>
  <dc:description/>
  <cp:lastModifiedBy>Lesleigh Butler</cp:lastModifiedBy>
  <cp:revision>2</cp:revision>
  <dcterms:created xsi:type="dcterms:W3CDTF">2024-01-16T03:15:00Z</dcterms:created>
  <dcterms:modified xsi:type="dcterms:W3CDTF">2024-01-16T03:15:00Z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0x01010089E92E625E11854D88DD029F9B68CCB3</vt:lpwstr>
  </property>
</Properties>
</file>